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637B" w14:textId="77777777" w:rsidR="00B03BD0" w:rsidRDefault="00B03BD0" w:rsidP="009B4600">
      <w:pPr>
        <w:spacing w:after="240"/>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A59B607"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fully completed and signed </w:t>
      </w:r>
      <w:r w:rsidR="00122826">
        <w:rPr>
          <w:rFonts w:eastAsia="Times New Roman"/>
          <w:sz w:val="22"/>
          <w:szCs w:val="22"/>
        </w:rPr>
        <w:t xml:space="preserve">by an </w:t>
      </w:r>
      <w:r w:rsidR="00E000BB">
        <w:rPr>
          <w:rFonts w:eastAsia="Times New Roman"/>
          <w:sz w:val="22"/>
          <w:szCs w:val="22"/>
        </w:rPr>
        <w:t xml:space="preserve">individual authorized to legally bind </w:t>
      </w:r>
      <w:r>
        <w:rPr>
          <w:rFonts w:eastAsia="Times New Roman"/>
          <w:sz w:val="22"/>
          <w:szCs w:val="22"/>
        </w:rPr>
        <w:t>y</w:t>
      </w:r>
      <w:r w:rsidR="00122826">
        <w:rPr>
          <w:rFonts w:eastAsia="Times New Roman"/>
          <w:sz w:val="22"/>
          <w:szCs w:val="22"/>
        </w:rPr>
        <w:t>our firm</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given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63614C"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50AE8FBD"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63614C"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63614C"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77777777" w:rsidR="00D12DD3" w:rsidRPr="004D35B0" w:rsidRDefault="00D12DD3" w:rsidP="0061785B">
            <w:pPr>
              <w:pStyle w:val="Heading1"/>
            </w:pPr>
            <w:r w:rsidRPr="004D35B0">
              <w:t xml:space="preserve">Is your </w:t>
            </w:r>
            <w:r w:rsidR="00D2548E" w:rsidRPr="004D35B0">
              <w:t>F</w:t>
            </w:r>
            <w:r w:rsidRPr="004D35B0">
              <w:t>irm familiar with, and prepared to comply with, Articles 1</w:t>
            </w:r>
            <w:r w:rsidR="008F6EFB" w:rsidRPr="004D35B0">
              <w:t>, 1A</w:t>
            </w:r>
            <w:r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Pr="004D35B0">
              <w:t>)?</w:t>
            </w:r>
          </w:p>
        </w:tc>
        <w:tc>
          <w:tcPr>
            <w:tcW w:w="1654" w:type="dxa"/>
          </w:tcPr>
          <w:p w14:paraId="04F201B0" w14:textId="77777777" w:rsidR="00D12DD3" w:rsidRPr="004D35B0" w:rsidRDefault="0063614C"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63614C"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5779CB49"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E57D03">
              <w:t>’s Board of Trustees</w:t>
            </w:r>
            <w:r w:rsidR="002546D4" w:rsidRPr="004D35B0">
              <w:t xml:space="preserve"> including a statement of all returns on investment reported as net returns after the payment of all fees, commissions and any other compensation.</w:t>
            </w:r>
          </w:p>
        </w:tc>
        <w:tc>
          <w:tcPr>
            <w:tcW w:w="1654" w:type="dxa"/>
          </w:tcPr>
          <w:p w14:paraId="10B1E7EB" w14:textId="77777777" w:rsidR="00D12DD3" w:rsidRPr="004D35B0" w:rsidRDefault="0063614C"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77777777" w:rsidR="00964F0F" w:rsidRPr="004D35B0" w:rsidRDefault="00964F0F" w:rsidP="000D6108">
            <w:pPr>
              <w:pStyle w:val="Heading1"/>
            </w:pPr>
            <w:r w:rsidRPr="004D35B0">
              <w:t xml:space="preserve">Is your </w:t>
            </w:r>
            <w:r w:rsidR="002C2BA6" w:rsidRPr="004D35B0">
              <w:t>Firm</w:t>
            </w:r>
            <w:r w:rsidRPr="004D35B0">
              <w:t xml:space="preserve"> willing to adhere to the Illinois Freedom of Information Act (5 ILCS 140 </w:t>
            </w:r>
            <w:r w:rsidRPr="004D35B0">
              <w:rPr>
                <w:i/>
              </w:rPr>
              <w:t>et seq</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718D8EAB" w14:textId="77777777" w:rsidTr="00C622FF">
        <w:trPr>
          <w:cantSplit/>
        </w:trPr>
        <w:tc>
          <w:tcPr>
            <w:tcW w:w="9650" w:type="dxa"/>
            <w:gridSpan w:val="6"/>
          </w:tcPr>
          <w:p w14:paraId="3A356932" w14:textId="77777777" w:rsidR="00964F0F" w:rsidRPr="004D35B0" w:rsidRDefault="00964F0F" w:rsidP="00964F0F">
            <w:pPr>
              <w:pStyle w:val="Heading1"/>
            </w:pPr>
            <w:r w:rsidRPr="004D35B0">
              <w:lastRenderedPageBreak/>
              <w:t xml:space="preserve">Is your </w:t>
            </w:r>
            <w:r w:rsidR="002C2BA6" w:rsidRPr="004D35B0">
              <w:t>Firm</w:t>
            </w:r>
            <w:r w:rsidRPr="004D35B0">
              <w:t xml:space="preserve"> willing to adhere to the Fund’s Policy Regarding Investments in the Republic of Sudan (See </w:t>
            </w:r>
            <w:hyperlink r:id="rId9" w:history="1">
              <w:r w:rsidRPr="004D35B0">
                <w:rPr>
                  <w:rStyle w:val="Hyperlink"/>
                </w:rPr>
                <w:t>Link</w:t>
              </w:r>
            </w:hyperlink>
            <w:r w:rsidRPr="004D35B0">
              <w:t>)?</w:t>
            </w:r>
          </w:p>
        </w:tc>
        <w:tc>
          <w:tcPr>
            <w:tcW w:w="1654" w:type="dxa"/>
          </w:tcPr>
          <w:p w14:paraId="2E1187A5" w14:textId="77777777" w:rsidR="00964F0F" w:rsidRPr="004D35B0" w:rsidRDefault="0063614C" w:rsidP="00F625CD">
            <w:pPr>
              <w:pStyle w:val="SFSingle"/>
              <w:tabs>
                <w:tab w:val="right" w:pos="1438"/>
              </w:tabs>
              <w:spacing w:before="240"/>
              <w:ind w:left="-2"/>
            </w:pPr>
            <w:sdt>
              <w:sdtPr>
                <w:id w:val="-123546451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6352788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2BC119C9" w14:textId="77777777" w:rsidTr="00C622FF">
        <w:trPr>
          <w:cantSplit/>
        </w:trPr>
        <w:tc>
          <w:tcPr>
            <w:tcW w:w="9650" w:type="dxa"/>
            <w:gridSpan w:val="6"/>
          </w:tcPr>
          <w:p w14:paraId="5EA72C22" w14:textId="60C7EF35"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DB0C27">
              <w:t>B</w:t>
            </w:r>
            <w:r w:rsidR="00DB0C27" w:rsidRPr="004D35B0">
              <w:t xml:space="preserve">rokerage </w:t>
            </w:r>
            <w:r w:rsidR="00DB0C27">
              <w:t>P</w:t>
            </w:r>
            <w:r w:rsidR="00DB0C27" w:rsidRPr="004D35B0">
              <w:t xml:space="preserve">olicy </w:t>
            </w:r>
            <w:r w:rsidRPr="004D35B0">
              <w:t xml:space="preserve">(See </w:t>
            </w:r>
            <w:hyperlink r:id="rId10" w:history="1">
              <w:r w:rsidRPr="004D35B0">
                <w:rPr>
                  <w:rStyle w:val="Hyperlink"/>
                </w:rPr>
                <w:t>Link</w:t>
              </w:r>
            </w:hyperlink>
            <w:r w:rsidRPr="004D35B0">
              <w:t>) (including the goal in the Illinois Pension Code that the investment manager direct certain percentages of total commission to minority</w:t>
            </w:r>
            <w:r w:rsidR="005F7A06">
              <w:t>-</w:t>
            </w:r>
            <w:r w:rsidRPr="004D35B0">
              <w:t>owned business, female</w:t>
            </w:r>
            <w:r w:rsidR="005F7A06">
              <w:t>-</w:t>
            </w:r>
            <w:r w:rsidRPr="004D35B0">
              <w:t>owned business, and businesses owned by a person with a disability)?</w:t>
            </w:r>
          </w:p>
        </w:tc>
        <w:tc>
          <w:tcPr>
            <w:tcW w:w="1654" w:type="dxa"/>
          </w:tcPr>
          <w:p w14:paraId="4E54F17D" w14:textId="77777777" w:rsidR="00964F0F" w:rsidRPr="004D35B0" w:rsidRDefault="0063614C"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procurement policy (See </w:t>
            </w:r>
            <w:hyperlink r:id="rId11" w:history="1">
              <w:r w:rsidRPr="004D35B0">
                <w:rPr>
                  <w:rStyle w:val="Hyperlink"/>
                </w:rPr>
                <w:t>Link</w:t>
              </w:r>
            </w:hyperlink>
            <w:r w:rsidRPr="004D35B0">
              <w:t>) for investment advisers and consultants?</w:t>
            </w:r>
          </w:p>
        </w:tc>
        <w:tc>
          <w:tcPr>
            <w:tcW w:w="1654" w:type="dxa"/>
          </w:tcPr>
          <w:p w14:paraId="676CF37A" w14:textId="77777777" w:rsidR="00964F0F" w:rsidRPr="004D35B0" w:rsidRDefault="0063614C"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(See </w:t>
            </w:r>
            <w:hyperlink r:id="rId12" w:history="1">
              <w:r w:rsidRPr="004D35B0">
                <w:rPr>
                  <w:rStyle w:val="Hyperlink"/>
                </w:rPr>
                <w:t>Link</w:t>
              </w:r>
            </w:hyperlink>
            <w:r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63614C"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67F423E7" w:rsidR="00A97862" w:rsidRPr="00A97862" w:rsidRDefault="009200E3" w:rsidP="00212E93">
            <w:pPr>
              <w:pStyle w:val="Heading1"/>
            </w:pPr>
            <w:r w:rsidRPr="009200E3">
              <w:t xml:space="preserve">LABF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63614C"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63614C"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2F7AC5CC" w:rsidR="00D42A17" w:rsidRPr="004D35B0" w:rsidRDefault="0063614C"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964F0F" w:rsidRPr="004D35B0" w14:paraId="5378D638" w14:textId="77777777" w:rsidTr="00C622FF">
        <w:trPr>
          <w:cantSplit/>
          <w:trHeight w:val="333"/>
        </w:trPr>
        <w:tc>
          <w:tcPr>
            <w:tcW w:w="9650" w:type="dxa"/>
            <w:gridSpan w:val="6"/>
          </w:tcPr>
          <w:p w14:paraId="6AB2CD64" w14:textId="66DF5814" w:rsidR="00964F0F" w:rsidRPr="004D35B0" w:rsidRDefault="00964F0F" w:rsidP="00964F0F">
            <w:pPr>
              <w:pStyle w:val="Heading1"/>
              <w:keepNext/>
              <w:keepLines/>
            </w:pPr>
            <w:r w:rsidRPr="004D35B0">
              <w:t>To your knowledge</w:t>
            </w:r>
            <w:r w:rsidR="00140C51">
              <w:t>:</w:t>
            </w:r>
          </w:p>
        </w:tc>
        <w:tc>
          <w:tcPr>
            <w:tcW w:w="1654" w:type="dxa"/>
          </w:tcPr>
          <w:p w14:paraId="687E61BF" w14:textId="77777777" w:rsidR="00964F0F" w:rsidRPr="004D35B0" w:rsidRDefault="00964F0F" w:rsidP="00F625CD">
            <w:pPr>
              <w:pStyle w:val="SFSingle"/>
              <w:keepNext/>
              <w:keepLines/>
              <w:tabs>
                <w:tab w:val="right" w:pos="1438"/>
              </w:tabs>
              <w:spacing w:before="240"/>
              <w:ind w:left="-2"/>
            </w:pPr>
          </w:p>
        </w:tc>
      </w:tr>
      <w:tr w:rsidR="00964F0F" w:rsidRPr="004D35B0" w14:paraId="2FFDE151" w14:textId="77777777" w:rsidTr="00C622FF">
        <w:trPr>
          <w:cantSplit/>
        </w:trPr>
        <w:tc>
          <w:tcPr>
            <w:tcW w:w="9650" w:type="dxa"/>
            <w:gridSpan w:val="6"/>
          </w:tcPr>
          <w:p w14:paraId="5DBF0985" w14:textId="599CB776" w:rsidR="00964F0F" w:rsidRPr="00C622FF" w:rsidRDefault="000D6108" w:rsidP="00C622FF">
            <w:pPr>
              <w:pStyle w:val="Heading2"/>
              <w:ind w:left="1627"/>
              <w:rPr>
                <w:spacing w:val="-2"/>
              </w:rPr>
            </w:pPr>
            <w:r w:rsidRPr="00C622FF">
              <w:rPr>
                <w:spacing w:val="-2"/>
              </w:rPr>
              <w:t>A</w:t>
            </w:r>
            <w:r w:rsidR="00B9389A" w:rsidRPr="00C622FF">
              <w:rPr>
                <w:spacing w:val="-2"/>
              </w:rPr>
              <w:t xml:space="preserve">re </w:t>
            </w:r>
            <w:r w:rsidRPr="00C622FF">
              <w:rPr>
                <w:spacing w:val="-2"/>
              </w:rPr>
              <w:t>there any</w:t>
            </w:r>
            <w:r w:rsidR="00314CBC" w:rsidRPr="00C622FF">
              <w:rPr>
                <w:spacing w:val="-2"/>
              </w:rPr>
              <w:t xml:space="preserve"> </w:t>
            </w:r>
            <w:r w:rsidR="00964F0F" w:rsidRPr="00C622FF">
              <w:rPr>
                <w:spacing w:val="-2"/>
              </w:rPr>
              <w:t xml:space="preserve">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w:t>
            </w:r>
            <w:r w:rsidR="00F82553" w:rsidRPr="00C622FF">
              <w:rPr>
                <w:spacing w:val="-2"/>
              </w:rPr>
              <w:t>the</w:t>
            </w:r>
            <w:r w:rsidR="00964F0F" w:rsidRPr="00C622FF">
              <w:rPr>
                <w:spacing w:val="-2"/>
              </w:rPr>
              <w:t xml:space="preserve"> officers or directors </w:t>
            </w:r>
            <w:r w:rsidR="00F82553" w:rsidRPr="00C622FF">
              <w:rPr>
                <w:spacing w:val="-2"/>
              </w:rPr>
              <w:t xml:space="preserve">of the company or its affiliates </w:t>
            </w:r>
            <w:r w:rsidR="00964F0F" w:rsidRPr="00C622FF">
              <w:rPr>
                <w:spacing w:val="-2"/>
              </w:rPr>
              <w:t>claiming or alleging:  (i) fraud; (ii) violation of any federal or state securities law, rule, or regulation, or (iii)</w:t>
            </w:r>
            <w:r w:rsidR="004D35B0" w:rsidRPr="00C622FF">
              <w:rPr>
                <w:spacing w:val="-2"/>
              </w:rPr>
              <w:t xml:space="preserve"> breach of fiduciary duties</w:t>
            </w:r>
            <w:r w:rsidRPr="00C622FF">
              <w:rPr>
                <w:spacing w:val="-2"/>
              </w:rPr>
              <w:t>?</w:t>
            </w:r>
          </w:p>
        </w:tc>
        <w:tc>
          <w:tcPr>
            <w:tcW w:w="1654" w:type="dxa"/>
          </w:tcPr>
          <w:p w14:paraId="04DD11BB" w14:textId="77777777" w:rsidR="00964F0F" w:rsidRPr="004D35B0" w:rsidRDefault="0063614C" w:rsidP="00D576DF">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YES</w:t>
            </w:r>
            <w:r w:rsidR="000D6108" w:rsidRPr="004D35B0">
              <w:tab/>
            </w:r>
            <w:sdt>
              <w:sdtPr>
                <w:id w:val="1171921768"/>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NO</w:t>
            </w:r>
          </w:p>
        </w:tc>
      </w:tr>
      <w:tr w:rsidR="008F765D" w:rsidRPr="004D35B0" w14:paraId="166A75DE" w14:textId="77777777" w:rsidTr="00C622FF">
        <w:trPr>
          <w:cantSplit/>
        </w:trPr>
        <w:tc>
          <w:tcPr>
            <w:tcW w:w="9650" w:type="dxa"/>
            <w:gridSpan w:val="6"/>
          </w:tcPr>
          <w:p w14:paraId="39B9A49C" w14:textId="28107DE0" w:rsidR="00DD513B" w:rsidRPr="004D35B0" w:rsidRDefault="00DD513B" w:rsidP="00510BFB">
            <w:pPr>
              <w:pStyle w:val="IndentSingleSp010"/>
              <w:spacing w:after="120"/>
              <w:ind w:left="1627"/>
            </w:pPr>
            <w:r w:rsidRPr="004D35B0">
              <w:t xml:space="preserve">If </w:t>
            </w:r>
            <w:r w:rsidR="00D576DF" w:rsidRPr="004D35B0">
              <w:t xml:space="preserve">you </w:t>
            </w:r>
            <w:r w:rsidR="000D6108" w:rsidRPr="000D6108">
              <w:t>answered “Yes” above</w:t>
            </w:r>
            <w:r w:rsidR="00D576DF" w:rsidRPr="004D35B0">
              <w:t xml:space="preserve">, </w:t>
            </w:r>
            <w:r w:rsidR="008F765D" w:rsidRPr="004D35B0">
              <w:t xml:space="preserve">please </w:t>
            </w:r>
            <w:r w:rsidR="00510BFB" w:rsidRPr="004D35B0">
              <w:t xml:space="preserve">explain why and </w:t>
            </w:r>
            <w:r w:rsidR="008F765D" w:rsidRPr="004D35B0">
              <w:t xml:space="preserve">describe briefly </w:t>
            </w:r>
            <w:r w:rsidR="00510BFB" w:rsidRPr="004D35B0">
              <w:t xml:space="preserve">any </w:t>
            </w:r>
            <w:r w:rsidR="008F765D" w:rsidRPr="004D35B0">
              <w:t>relevant facts and circumstances, the court or other entity involved and any judgment, order, decree or simil</w:t>
            </w:r>
            <w:r w:rsidR="00510BFB" w:rsidRPr="004D35B0">
              <w:t xml:space="preserve">ar pronouncement which </w:t>
            </w:r>
            <w:r w:rsidR="00F82553">
              <w:t xml:space="preserve">resulted. We may require additional information. </w:t>
            </w:r>
          </w:p>
        </w:tc>
        <w:tc>
          <w:tcPr>
            <w:tcW w:w="1654" w:type="dxa"/>
          </w:tcPr>
          <w:p w14:paraId="21ECD9C1" w14:textId="77777777" w:rsidR="008F765D" w:rsidRPr="004D35B0" w:rsidRDefault="008F765D" w:rsidP="00F625CD">
            <w:pPr>
              <w:pStyle w:val="SFSingle"/>
              <w:tabs>
                <w:tab w:val="right" w:pos="1438"/>
              </w:tabs>
              <w:spacing w:before="240" w:after="120"/>
              <w:ind w:left="-2"/>
            </w:pPr>
          </w:p>
        </w:tc>
      </w:tr>
      <w:tr w:rsidR="00A472F1" w:rsidRPr="004D35B0" w14:paraId="2F1754E0" w14:textId="77777777" w:rsidTr="00C622FF">
        <w:trPr>
          <w:cantSplit/>
        </w:trPr>
        <w:tc>
          <w:tcPr>
            <w:tcW w:w="1519" w:type="dxa"/>
          </w:tcPr>
          <w:p w14:paraId="62701A37" w14:textId="77777777" w:rsidR="00A472F1" w:rsidRPr="004D35B0" w:rsidRDefault="00A472F1" w:rsidP="00F87486">
            <w:pPr>
              <w:pStyle w:val="Tables"/>
              <w:keepNext/>
              <w:keepLines/>
            </w:pPr>
          </w:p>
        </w:tc>
        <w:tc>
          <w:tcPr>
            <w:tcW w:w="8131" w:type="dxa"/>
            <w:gridSpan w:val="5"/>
            <w:tcBorders>
              <w:bottom w:val="single" w:sz="4" w:space="0" w:color="auto"/>
            </w:tcBorders>
          </w:tcPr>
          <w:p w14:paraId="01AA9357" w14:textId="77777777" w:rsidR="00A472F1" w:rsidRPr="004D35B0" w:rsidRDefault="00A472F1" w:rsidP="00C622FF">
            <w:pPr>
              <w:pStyle w:val="Tables"/>
              <w:keepNext/>
              <w:keepLines/>
              <w:spacing w:before="120"/>
            </w:pPr>
          </w:p>
        </w:tc>
        <w:tc>
          <w:tcPr>
            <w:tcW w:w="1654" w:type="dxa"/>
          </w:tcPr>
          <w:p w14:paraId="07E31E8A" w14:textId="77777777" w:rsidR="00A472F1" w:rsidRPr="004D35B0" w:rsidRDefault="00A472F1" w:rsidP="00C622FF">
            <w:pPr>
              <w:pStyle w:val="SFSingle"/>
              <w:keepNext/>
              <w:keepLines/>
              <w:tabs>
                <w:tab w:val="right" w:pos="1438"/>
              </w:tabs>
              <w:spacing w:before="120"/>
              <w:ind w:left="-2"/>
            </w:pPr>
          </w:p>
        </w:tc>
      </w:tr>
      <w:tr w:rsidR="00510BFB" w:rsidRPr="004D35B0" w14:paraId="39348C40" w14:textId="77777777" w:rsidTr="00C622FF">
        <w:trPr>
          <w:cantSplit/>
        </w:trPr>
        <w:tc>
          <w:tcPr>
            <w:tcW w:w="1519" w:type="dxa"/>
          </w:tcPr>
          <w:p w14:paraId="0D387455" w14:textId="77777777" w:rsidR="00510BFB" w:rsidRPr="004D35B0" w:rsidRDefault="00510BFB" w:rsidP="00F87486">
            <w:pPr>
              <w:pStyle w:val="Tables"/>
              <w:keepNext/>
              <w:keepLines/>
            </w:pPr>
          </w:p>
        </w:tc>
        <w:tc>
          <w:tcPr>
            <w:tcW w:w="8131" w:type="dxa"/>
            <w:gridSpan w:val="5"/>
            <w:tcBorders>
              <w:bottom w:val="single" w:sz="4" w:space="0" w:color="auto"/>
            </w:tcBorders>
          </w:tcPr>
          <w:p w14:paraId="49D39A93" w14:textId="77777777" w:rsidR="00A472F1" w:rsidRPr="004D35B0" w:rsidRDefault="00A472F1" w:rsidP="00C622FF">
            <w:pPr>
              <w:pStyle w:val="Tables"/>
              <w:keepNext/>
              <w:keepLines/>
              <w:spacing w:before="120"/>
            </w:pPr>
          </w:p>
        </w:tc>
        <w:tc>
          <w:tcPr>
            <w:tcW w:w="1654" w:type="dxa"/>
          </w:tcPr>
          <w:p w14:paraId="55DDCDFF" w14:textId="77777777" w:rsidR="00510BFB" w:rsidRPr="004D35B0" w:rsidRDefault="00510BFB" w:rsidP="00C622FF">
            <w:pPr>
              <w:pStyle w:val="SFSingle"/>
              <w:keepNext/>
              <w:keepLines/>
              <w:tabs>
                <w:tab w:val="right" w:pos="1438"/>
              </w:tabs>
              <w:spacing w:before="120"/>
              <w:ind w:left="-2"/>
            </w:pPr>
          </w:p>
        </w:tc>
      </w:tr>
      <w:tr w:rsidR="00510BFB" w:rsidRPr="004D35B0" w14:paraId="4907C207" w14:textId="77777777" w:rsidTr="00C622FF">
        <w:trPr>
          <w:cantSplit/>
        </w:trPr>
        <w:tc>
          <w:tcPr>
            <w:tcW w:w="1519" w:type="dxa"/>
          </w:tcPr>
          <w:p w14:paraId="2FF53A35" w14:textId="77777777" w:rsidR="00510BFB" w:rsidRPr="004D35B0" w:rsidRDefault="00510BFB" w:rsidP="00F87486">
            <w:pPr>
              <w:pStyle w:val="Tables"/>
              <w:spacing w:before="120"/>
            </w:pPr>
          </w:p>
        </w:tc>
        <w:tc>
          <w:tcPr>
            <w:tcW w:w="8131" w:type="dxa"/>
            <w:gridSpan w:val="5"/>
            <w:tcBorders>
              <w:top w:val="single" w:sz="4" w:space="0" w:color="auto"/>
              <w:bottom w:val="single" w:sz="4" w:space="0" w:color="auto"/>
            </w:tcBorders>
          </w:tcPr>
          <w:p w14:paraId="6DC6DD9D" w14:textId="77777777" w:rsidR="00510BFB" w:rsidRPr="004D35B0" w:rsidRDefault="00510BFB" w:rsidP="00C622FF">
            <w:pPr>
              <w:pStyle w:val="Tables"/>
              <w:spacing w:before="120"/>
            </w:pPr>
          </w:p>
        </w:tc>
        <w:tc>
          <w:tcPr>
            <w:tcW w:w="1654" w:type="dxa"/>
          </w:tcPr>
          <w:p w14:paraId="0130D27D" w14:textId="77777777" w:rsidR="00510BFB" w:rsidRPr="004D35B0" w:rsidRDefault="00510BFB" w:rsidP="00C622FF">
            <w:pPr>
              <w:pStyle w:val="SFSingle"/>
              <w:keepNext/>
              <w:keepLines/>
              <w:tabs>
                <w:tab w:val="right" w:pos="1438"/>
              </w:tabs>
              <w:spacing w:before="120"/>
              <w:ind w:left="-2"/>
            </w:pPr>
          </w:p>
        </w:tc>
      </w:tr>
      <w:tr w:rsidR="00C622FF" w:rsidRPr="004D35B0" w14:paraId="41A18150" w14:textId="77777777" w:rsidTr="00C622FF">
        <w:trPr>
          <w:cantSplit/>
        </w:trPr>
        <w:tc>
          <w:tcPr>
            <w:tcW w:w="1519" w:type="dxa"/>
          </w:tcPr>
          <w:p w14:paraId="49AB5E5C"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E4FD03B" w14:textId="2C00260F" w:rsidR="00C622FF" w:rsidRPr="004D35B0" w:rsidRDefault="00C622FF" w:rsidP="00C622FF">
            <w:pPr>
              <w:pStyle w:val="Tables"/>
              <w:tabs>
                <w:tab w:val="left" w:pos="2880"/>
              </w:tabs>
              <w:spacing w:before="120"/>
            </w:pPr>
            <w:r>
              <w:tab/>
            </w:r>
          </w:p>
        </w:tc>
        <w:tc>
          <w:tcPr>
            <w:tcW w:w="1654" w:type="dxa"/>
          </w:tcPr>
          <w:p w14:paraId="66F434FB" w14:textId="78ED1BF4" w:rsidR="00C622FF" w:rsidRPr="004D35B0" w:rsidRDefault="00C622FF" w:rsidP="00C622FF">
            <w:pPr>
              <w:pStyle w:val="SFSingle"/>
              <w:keepNext/>
              <w:keepLines/>
              <w:tabs>
                <w:tab w:val="right" w:pos="1438"/>
              </w:tabs>
              <w:spacing w:before="120"/>
              <w:ind w:left="-2"/>
            </w:pPr>
            <w:r>
              <w:tab/>
            </w:r>
          </w:p>
        </w:tc>
      </w:tr>
      <w:tr w:rsidR="00C622FF" w:rsidRPr="004D35B0" w14:paraId="0468811A" w14:textId="77777777" w:rsidTr="00C622FF">
        <w:trPr>
          <w:cantSplit/>
        </w:trPr>
        <w:tc>
          <w:tcPr>
            <w:tcW w:w="1519" w:type="dxa"/>
          </w:tcPr>
          <w:p w14:paraId="6CB2E37D"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25CE3563" w14:textId="77777777" w:rsidR="00C622FF" w:rsidRDefault="00C622FF" w:rsidP="00C622FF">
            <w:pPr>
              <w:pStyle w:val="Tables"/>
              <w:tabs>
                <w:tab w:val="left" w:pos="2880"/>
              </w:tabs>
              <w:spacing w:before="120"/>
            </w:pPr>
          </w:p>
        </w:tc>
        <w:tc>
          <w:tcPr>
            <w:tcW w:w="1654" w:type="dxa"/>
          </w:tcPr>
          <w:p w14:paraId="72E2DDEB" w14:textId="77777777" w:rsidR="00C622FF" w:rsidRDefault="00C622FF" w:rsidP="00C622FF">
            <w:pPr>
              <w:pStyle w:val="SFSingle"/>
              <w:keepNext/>
              <w:keepLines/>
              <w:tabs>
                <w:tab w:val="right" w:pos="1438"/>
              </w:tabs>
              <w:spacing w:before="120"/>
              <w:ind w:left="-2"/>
            </w:pPr>
          </w:p>
        </w:tc>
      </w:tr>
      <w:tr w:rsidR="00C622FF" w:rsidRPr="004D35B0" w14:paraId="4E475162" w14:textId="77777777" w:rsidTr="00C622FF">
        <w:trPr>
          <w:cantSplit/>
        </w:trPr>
        <w:tc>
          <w:tcPr>
            <w:tcW w:w="1519" w:type="dxa"/>
          </w:tcPr>
          <w:p w14:paraId="1E3EEFB3"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6F7E742D" w14:textId="77777777" w:rsidR="00C622FF" w:rsidRDefault="00C622FF" w:rsidP="00C622FF">
            <w:pPr>
              <w:pStyle w:val="Tables"/>
              <w:tabs>
                <w:tab w:val="left" w:pos="2880"/>
              </w:tabs>
              <w:spacing w:before="120"/>
            </w:pPr>
          </w:p>
        </w:tc>
        <w:tc>
          <w:tcPr>
            <w:tcW w:w="1654" w:type="dxa"/>
          </w:tcPr>
          <w:p w14:paraId="613BCD7E" w14:textId="77777777" w:rsidR="00C622FF" w:rsidRDefault="00C622FF" w:rsidP="00C622FF">
            <w:pPr>
              <w:pStyle w:val="SFSingle"/>
              <w:keepNext/>
              <w:keepLines/>
              <w:tabs>
                <w:tab w:val="right" w:pos="1438"/>
              </w:tabs>
              <w:spacing w:before="120"/>
              <w:ind w:left="-2"/>
            </w:pPr>
          </w:p>
        </w:tc>
      </w:tr>
      <w:tr w:rsidR="00C622FF" w:rsidRPr="004D35B0" w14:paraId="10B6CA56" w14:textId="77777777" w:rsidTr="00C622FF">
        <w:trPr>
          <w:cantSplit/>
        </w:trPr>
        <w:tc>
          <w:tcPr>
            <w:tcW w:w="9650" w:type="dxa"/>
            <w:gridSpan w:val="6"/>
          </w:tcPr>
          <w:p w14:paraId="6BEAA4C3" w14:textId="1A309368" w:rsidR="00C622FF" w:rsidRPr="004D35B0" w:rsidRDefault="00C622FF" w:rsidP="00C622FF">
            <w:pPr>
              <w:pStyle w:val="Heading2"/>
              <w:spacing w:before="240"/>
            </w:pPr>
            <w:r w:rsidRPr="004D35B0">
              <w:lastRenderedPageBreak/>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C622FF" w:rsidRPr="004D35B0" w:rsidRDefault="00C622FF" w:rsidP="00C622FF">
            <w:pPr>
              <w:pStyle w:val="SFSingle"/>
              <w:tabs>
                <w:tab w:val="right" w:pos="1438"/>
              </w:tabs>
              <w:spacing w:before="240" w:after="120"/>
              <w:ind w:left="-2"/>
            </w:pPr>
            <w:r>
              <w:tab/>
            </w:r>
          </w:p>
        </w:tc>
      </w:tr>
      <w:tr w:rsidR="00C622FF" w:rsidRPr="004D35B0" w14:paraId="6F135AC2" w14:textId="77777777" w:rsidTr="00C622FF">
        <w:trPr>
          <w:cantSplit/>
        </w:trPr>
        <w:tc>
          <w:tcPr>
            <w:tcW w:w="9650" w:type="dxa"/>
            <w:gridSpan w:val="6"/>
          </w:tcPr>
          <w:p w14:paraId="43ED18F4" w14:textId="77777777" w:rsidR="00C622FF" w:rsidRDefault="00C622FF" w:rsidP="00C622FF">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C622FF" w:rsidRPr="004D35B0" w:rsidRDefault="00C622FF" w:rsidP="00C622FF">
            <w:pPr>
              <w:pStyle w:val="IndentSingleSp010"/>
              <w:spacing w:after="120"/>
              <w:ind w:left="1627"/>
            </w:pPr>
          </w:p>
        </w:tc>
        <w:tc>
          <w:tcPr>
            <w:tcW w:w="1654" w:type="dxa"/>
          </w:tcPr>
          <w:p w14:paraId="06C92EC1" w14:textId="77777777" w:rsidR="00C622FF" w:rsidRPr="004D35B0" w:rsidRDefault="00C622FF" w:rsidP="00C622FF">
            <w:pPr>
              <w:pStyle w:val="SFSingle"/>
              <w:tabs>
                <w:tab w:val="right" w:pos="1438"/>
              </w:tabs>
              <w:spacing w:before="240" w:after="120"/>
              <w:ind w:left="-2"/>
            </w:pPr>
          </w:p>
        </w:tc>
      </w:tr>
      <w:tr w:rsidR="00C622FF" w:rsidRPr="004D35B0" w14:paraId="748D6653" w14:textId="77777777" w:rsidTr="00C622FF">
        <w:trPr>
          <w:cantSplit/>
        </w:trPr>
        <w:tc>
          <w:tcPr>
            <w:tcW w:w="1519" w:type="dxa"/>
          </w:tcPr>
          <w:p w14:paraId="548DAA9A"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59D6C5F6" w14:textId="77777777" w:rsidR="00C622FF" w:rsidRPr="004D35B0" w:rsidRDefault="00C622FF" w:rsidP="00C622FF">
            <w:pPr>
              <w:pStyle w:val="Tables"/>
              <w:keepNext/>
              <w:keepLines/>
              <w:spacing w:before="120"/>
            </w:pPr>
          </w:p>
        </w:tc>
        <w:tc>
          <w:tcPr>
            <w:tcW w:w="1654" w:type="dxa"/>
          </w:tcPr>
          <w:p w14:paraId="1F755D6A" w14:textId="77777777" w:rsidR="00C622FF" w:rsidRPr="004D35B0" w:rsidRDefault="00C622FF" w:rsidP="00C622FF">
            <w:pPr>
              <w:pStyle w:val="SFSingle"/>
              <w:keepNext/>
              <w:keepLines/>
              <w:tabs>
                <w:tab w:val="right" w:pos="1438"/>
              </w:tabs>
              <w:ind w:left="-2"/>
            </w:pPr>
          </w:p>
        </w:tc>
      </w:tr>
      <w:tr w:rsidR="00C622FF" w:rsidRPr="004D35B0" w14:paraId="42DA4212" w14:textId="77777777" w:rsidTr="00C622FF">
        <w:trPr>
          <w:cantSplit/>
        </w:trPr>
        <w:tc>
          <w:tcPr>
            <w:tcW w:w="1519" w:type="dxa"/>
          </w:tcPr>
          <w:p w14:paraId="064F99E7"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6CFD3F6" w14:textId="77777777" w:rsidR="00C622FF" w:rsidRPr="004D35B0" w:rsidRDefault="00C622FF" w:rsidP="00C622FF">
            <w:pPr>
              <w:pStyle w:val="Tables"/>
              <w:keepNext/>
              <w:keepLines/>
              <w:spacing w:before="120"/>
            </w:pPr>
          </w:p>
        </w:tc>
        <w:tc>
          <w:tcPr>
            <w:tcW w:w="1654" w:type="dxa"/>
          </w:tcPr>
          <w:p w14:paraId="5E03622D" w14:textId="77777777" w:rsidR="00C622FF" w:rsidRPr="004D35B0" w:rsidRDefault="00C622FF" w:rsidP="00C622FF">
            <w:pPr>
              <w:pStyle w:val="SFSingle"/>
              <w:keepNext/>
              <w:keepLines/>
              <w:tabs>
                <w:tab w:val="right" w:pos="1438"/>
              </w:tabs>
              <w:ind w:left="-2"/>
            </w:pPr>
          </w:p>
        </w:tc>
      </w:tr>
      <w:tr w:rsidR="00C622FF" w:rsidRPr="004D35B0" w14:paraId="0A94B8EF" w14:textId="77777777" w:rsidTr="00C622FF">
        <w:trPr>
          <w:cantSplit/>
        </w:trPr>
        <w:tc>
          <w:tcPr>
            <w:tcW w:w="1519" w:type="dxa"/>
          </w:tcPr>
          <w:p w14:paraId="59DAF21C"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F8713AF" w14:textId="77777777" w:rsidR="00C622FF" w:rsidRPr="004D35B0" w:rsidRDefault="00C622FF" w:rsidP="00C622FF">
            <w:pPr>
              <w:pStyle w:val="Tables"/>
              <w:keepNext/>
              <w:keepLines/>
              <w:spacing w:before="120"/>
            </w:pPr>
          </w:p>
        </w:tc>
        <w:tc>
          <w:tcPr>
            <w:tcW w:w="1654" w:type="dxa"/>
          </w:tcPr>
          <w:p w14:paraId="3C0AEF8D" w14:textId="77777777" w:rsidR="00C622FF" w:rsidRPr="004D35B0" w:rsidRDefault="00C622FF" w:rsidP="00C622FF">
            <w:pPr>
              <w:pStyle w:val="SFSingle"/>
              <w:keepNext/>
              <w:keepLines/>
              <w:tabs>
                <w:tab w:val="right" w:pos="1438"/>
              </w:tabs>
              <w:ind w:left="-2"/>
            </w:pPr>
          </w:p>
        </w:tc>
      </w:tr>
      <w:tr w:rsidR="00C622FF" w:rsidRPr="004D35B0" w14:paraId="300B9077" w14:textId="77777777" w:rsidTr="00C622FF">
        <w:trPr>
          <w:cantSplit/>
        </w:trPr>
        <w:tc>
          <w:tcPr>
            <w:tcW w:w="1519" w:type="dxa"/>
          </w:tcPr>
          <w:p w14:paraId="6F9B6E8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38ECB605" w14:textId="77777777" w:rsidR="00C622FF" w:rsidRPr="004D35B0" w:rsidRDefault="00C622FF" w:rsidP="00C622FF">
            <w:pPr>
              <w:pStyle w:val="Tables"/>
              <w:spacing w:before="120"/>
            </w:pPr>
          </w:p>
        </w:tc>
        <w:tc>
          <w:tcPr>
            <w:tcW w:w="1654" w:type="dxa"/>
          </w:tcPr>
          <w:p w14:paraId="6C0FAA77" w14:textId="77777777" w:rsidR="00C622FF" w:rsidRPr="004D35B0" w:rsidRDefault="00C622FF" w:rsidP="00C622FF">
            <w:pPr>
              <w:pStyle w:val="SFSingle"/>
              <w:keepNext/>
              <w:keepLines/>
              <w:tabs>
                <w:tab w:val="right" w:pos="1438"/>
              </w:tabs>
              <w:spacing w:before="120"/>
              <w:ind w:left="-2"/>
            </w:pPr>
          </w:p>
        </w:tc>
      </w:tr>
      <w:tr w:rsidR="00C622FF" w:rsidRPr="004D35B0" w14:paraId="2F42FC69" w14:textId="77777777" w:rsidTr="00D71A1B">
        <w:trPr>
          <w:cantSplit/>
        </w:trPr>
        <w:tc>
          <w:tcPr>
            <w:tcW w:w="1519" w:type="dxa"/>
          </w:tcPr>
          <w:p w14:paraId="46B1FB2C" w14:textId="77777777" w:rsidR="00C622FF" w:rsidRPr="004D35B0" w:rsidRDefault="00C622FF" w:rsidP="00C622FF">
            <w:pPr>
              <w:pStyle w:val="Tables"/>
              <w:spacing w:before="120"/>
            </w:pPr>
          </w:p>
        </w:tc>
        <w:tc>
          <w:tcPr>
            <w:tcW w:w="8131" w:type="dxa"/>
            <w:gridSpan w:val="5"/>
            <w:tcBorders>
              <w:top w:val="single" w:sz="4" w:space="0" w:color="auto"/>
            </w:tcBorders>
          </w:tcPr>
          <w:p w14:paraId="34FDADF0" w14:textId="77777777" w:rsidR="00C622FF" w:rsidRPr="004D35B0" w:rsidRDefault="00C622FF" w:rsidP="00C622FF">
            <w:pPr>
              <w:pStyle w:val="Tables"/>
              <w:spacing w:before="120"/>
            </w:pPr>
          </w:p>
        </w:tc>
        <w:tc>
          <w:tcPr>
            <w:tcW w:w="1654" w:type="dxa"/>
          </w:tcPr>
          <w:p w14:paraId="030699B2" w14:textId="77777777" w:rsidR="00C622FF" w:rsidRPr="004D35B0" w:rsidRDefault="00C622FF" w:rsidP="00C622FF">
            <w:pPr>
              <w:pStyle w:val="SFSingle"/>
              <w:keepNext/>
              <w:keepLines/>
              <w:tabs>
                <w:tab w:val="right" w:pos="1438"/>
              </w:tabs>
              <w:spacing w:before="120"/>
              <w:ind w:left="-2"/>
            </w:pPr>
          </w:p>
        </w:tc>
      </w:tr>
      <w:tr w:rsidR="00C622FF" w:rsidRPr="004D35B0" w14:paraId="12090146" w14:textId="77777777" w:rsidTr="00C622FF">
        <w:trPr>
          <w:cantSplit/>
        </w:trPr>
        <w:tc>
          <w:tcPr>
            <w:tcW w:w="9650" w:type="dxa"/>
            <w:gridSpan w:val="6"/>
          </w:tcPr>
          <w:p w14:paraId="37DA0B35" w14:textId="77777777" w:rsidR="00C622FF" w:rsidRPr="004D35B0" w:rsidRDefault="00C622FF" w:rsidP="00C622FF">
            <w:pPr>
              <w:pStyle w:val="Heading1"/>
              <w:keepNext/>
              <w:keepLines/>
            </w:pPr>
            <w:r w:rsidRPr="004D35B0">
              <w:t>Please provide the following:</w:t>
            </w:r>
          </w:p>
        </w:tc>
        <w:tc>
          <w:tcPr>
            <w:tcW w:w="1654" w:type="dxa"/>
          </w:tcPr>
          <w:p w14:paraId="42ECD089" w14:textId="77777777" w:rsidR="00C622FF" w:rsidRPr="004D35B0" w:rsidRDefault="00C622FF" w:rsidP="00C622FF">
            <w:pPr>
              <w:pStyle w:val="SFSingle"/>
              <w:keepNext/>
              <w:keepLines/>
              <w:tabs>
                <w:tab w:val="right" w:pos="1438"/>
              </w:tabs>
              <w:ind w:left="-2"/>
            </w:pPr>
          </w:p>
        </w:tc>
      </w:tr>
      <w:tr w:rsidR="00C622FF" w:rsidRPr="004D35B0" w14:paraId="089D000E" w14:textId="77777777" w:rsidTr="00C622FF">
        <w:trPr>
          <w:cantSplit/>
        </w:trPr>
        <w:tc>
          <w:tcPr>
            <w:tcW w:w="9650" w:type="dxa"/>
            <w:gridSpan w:val="6"/>
          </w:tcPr>
          <w:p w14:paraId="6FE163E2" w14:textId="77777777" w:rsidR="00C622FF" w:rsidRPr="004D35B0" w:rsidRDefault="00C622FF" w:rsidP="00C622FF">
            <w:pPr>
              <w:pStyle w:val="Heading2"/>
              <w:keepNext/>
              <w:keepLines/>
            </w:pPr>
            <w:r w:rsidRPr="004D35B0">
              <w:t xml:space="preserve">If </w:t>
            </w:r>
            <w:r>
              <w:t>the proposed strategy</w:t>
            </w:r>
            <w:r w:rsidRPr="004D35B0">
              <w:t xml:space="preserve"> is:</w:t>
            </w:r>
          </w:p>
        </w:tc>
        <w:tc>
          <w:tcPr>
            <w:tcW w:w="1654" w:type="dxa"/>
          </w:tcPr>
          <w:p w14:paraId="34C1C485" w14:textId="77777777" w:rsidR="00C622FF" w:rsidRPr="004D35B0" w:rsidRDefault="00C622FF" w:rsidP="00C622FF">
            <w:pPr>
              <w:pStyle w:val="SFSingle"/>
              <w:keepNext/>
              <w:keepLines/>
              <w:tabs>
                <w:tab w:val="right" w:pos="1438"/>
              </w:tabs>
              <w:ind w:left="-2"/>
            </w:pPr>
          </w:p>
        </w:tc>
      </w:tr>
      <w:tr w:rsidR="00C622FF" w:rsidRPr="004D35B0" w14:paraId="06B5B2EE" w14:textId="77777777" w:rsidTr="00C622FF">
        <w:trPr>
          <w:cantSplit/>
        </w:trPr>
        <w:tc>
          <w:tcPr>
            <w:tcW w:w="9650" w:type="dxa"/>
            <w:gridSpan w:val="6"/>
          </w:tcPr>
          <w:p w14:paraId="0A17D57B" w14:textId="30A9087C" w:rsidR="00C622FF" w:rsidRPr="004D35B0" w:rsidRDefault="00C622FF" w:rsidP="001D4FD7">
            <w:pPr>
              <w:pStyle w:val="Heading3"/>
            </w:pPr>
            <w:r>
              <w:rPr>
                <w:b/>
                <w:i/>
              </w:rPr>
              <w:t>N</w:t>
            </w:r>
            <w:r w:rsidRPr="004D35B0">
              <w:rPr>
                <w:b/>
                <w:i/>
              </w:rPr>
              <w:t>ot a fund-of-funds</w:t>
            </w:r>
            <w:r w:rsidRPr="004D35B0">
              <w:t xml:space="preserve">, a disclosure of the method for charging and measuring fees, based on the assets under management, including disclosure of the direct and indirect fees, commissions, penalties, and other compensation, including reimbursement for expenses that may </w:t>
            </w:r>
            <w:r w:rsidR="001D4FD7" w:rsidRPr="004D35B0">
              <w:t>b</w:t>
            </w:r>
            <w:r w:rsidR="001D4FD7">
              <w:t>e</w:t>
            </w:r>
            <w:r w:rsidR="001D4FD7" w:rsidRPr="004D35B0">
              <w:t xml:space="preserve"> </w:t>
            </w:r>
            <w:r w:rsidRPr="004D35B0">
              <w:t>paid by you or on your behalf in connection with the provision of investment services to the Fund:</w:t>
            </w:r>
          </w:p>
        </w:tc>
        <w:tc>
          <w:tcPr>
            <w:tcW w:w="1654" w:type="dxa"/>
          </w:tcPr>
          <w:p w14:paraId="4F659298" w14:textId="77777777" w:rsidR="00C622FF" w:rsidRPr="004D35B0" w:rsidRDefault="00C622FF" w:rsidP="00C622FF">
            <w:pPr>
              <w:pStyle w:val="SFSingle"/>
              <w:keepNext/>
              <w:keepLines/>
              <w:tabs>
                <w:tab w:val="right" w:pos="1438"/>
              </w:tabs>
              <w:ind w:left="-2"/>
            </w:pPr>
          </w:p>
        </w:tc>
      </w:tr>
      <w:tr w:rsidR="00C622FF" w:rsidRPr="004D35B0" w14:paraId="3BD054B0" w14:textId="77777777" w:rsidTr="00C622FF">
        <w:trPr>
          <w:cantSplit/>
        </w:trPr>
        <w:tc>
          <w:tcPr>
            <w:tcW w:w="2033" w:type="dxa"/>
            <w:gridSpan w:val="3"/>
          </w:tcPr>
          <w:p w14:paraId="039E028C" w14:textId="77777777" w:rsidR="00C622FF" w:rsidRPr="004D35B0" w:rsidRDefault="00C622FF" w:rsidP="00C622FF">
            <w:pPr>
              <w:pStyle w:val="Tables"/>
              <w:keepNext/>
              <w:keepLines/>
            </w:pPr>
          </w:p>
        </w:tc>
        <w:tc>
          <w:tcPr>
            <w:tcW w:w="7617" w:type="dxa"/>
            <w:gridSpan w:val="3"/>
            <w:tcBorders>
              <w:bottom w:val="single" w:sz="4" w:space="0" w:color="auto"/>
            </w:tcBorders>
          </w:tcPr>
          <w:p w14:paraId="5FD45D2B" w14:textId="77777777" w:rsidR="00C622FF" w:rsidRPr="004D35B0" w:rsidRDefault="00C622FF" w:rsidP="00C622FF">
            <w:pPr>
              <w:pStyle w:val="Tables"/>
              <w:keepNext/>
              <w:keepLines/>
            </w:pPr>
          </w:p>
        </w:tc>
        <w:tc>
          <w:tcPr>
            <w:tcW w:w="1654" w:type="dxa"/>
          </w:tcPr>
          <w:p w14:paraId="7107302E" w14:textId="77777777" w:rsidR="00C622FF" w:rsidRPr="004D35B0" w:rsidRDefault="00C622FF" w:rsidP="00C622FF">
            <w:pPr>
              <w:pStyle w:val="SFSingle"/>
              <w:keepNext/>
              <w:keepLines/>
              <w:tabs>
                <w:tab w:val="right" w:pos="1438"/>
              </w:tabs>
              <w:ind w:left="-2"/>
            </w:pPr>
          </w:p>
        </w:tc>
      </w:tr>
      <w:tr w:rsidR="00C622FF" w:rsidRPr="004D35B0" w14:paraId="35F141A1" w14:textId="77777777" w:rsidTr="00C622FF">
        <w:trPr>
          <w:cantSplit/>
        </w:trPr>
        <w:tc>
          <w:tcPr>
            <w:tcW w:w="2033" w:type="dxa"/>
            <w:gridSpan w:val="3"/>
          </w:tcPr>
          <w:p w14:paraId="424DC711" w14:textId="77777777" w:rsidR="00C622FF" w:rsidRPr="004D35B0" w:rsidRDefault="00C622FF" w:rsidP="00C622FF">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C622FF" w:rsidRPr="004D35B0" w:rsidRDefault="00C622FF" w:rsidP="00C622FF">
            <w:pPr>
              <w:pStyle w:val="Tables"/>
              <w:keepNext/>
              <w:keepLines/>
              <w:spacing w:before="120"/>
            </w:pPr>
          </w:p>
        </w:tc>
        <w:tc>
          <w:tcPr>
            <w:tcW w:w="1654" w:type="dxa"/>
          </w:tcPr>
          <w:p w14:paraId="2E8EC390" w14:textId="77777777" w:rsidR="00C622FF" w:rsidRPr="004D35B0" w:rsidRDefault="00C622FF" w:rsidP="00C622FF">
            <w:pPr>
              <w:pStyle w:val="SFSingle"/>
              <w:keepNext/>
              <w:keepLines/>
              <w:tabs>
                <w:tab w:val="right" w:pos="1438"/>
              </w:tabs>
              <w:spacing w:before="120"/>
              <w:ind w:left="-2"/>
            </w:pPr>
          </w:p>
        </w:tc>
      </w:tr>
      <w:tr w:rsidR="00C622FF" w:rsidRPr="004D35B0" w14:paraId="65F8EA45" w14:textId="77777777" w:rsidTr="00C622FF">
        <w:trPr>
          <w:cantSplit/>
        </w:trPr>
        <w:tc>
          <w:tcPr>
            <w:tcW w:w="2033" w:type="dxa"/>
            <w:gridSpan w:val="3"/>
          </w:tcPr>
          <w:p w14:paraId="036FA0EC" w14:textId="77777777" w:rsidR="00C622FF" w:rsidRPr="004D35B0" w:rsidRDefault="00C622FF" w:rsidP="00C622FF">
            <w:pPr>
              <w:pStyle w:val="Tables"/>
              <w:spacing w:before="120"/>
            </w:pPr>
          </w:p>
        </w:tc>
        <w:tc>
          <w:tcPr>
            <w:tcW w:w="7617" w:type="dxa"/>
            <w:gridSpan w:val="3"/>
            <w:tcBorders>
              <w:top w:val="single" w:sz="4" w:space="0" w:color="auto"/>
              <w:bottom w:val="single" w:sz="4" w:space="0" w:color="auto"/>
            </w:tcBorders>
          </w:tcPr>
          <w:p w14:paraId="6C7D32A2" w14:textId="77777777" w:rsidR="00C622FF" w:rsidRPr="004D35B0" w:rsidRDefault="00C622FF" w:rsidP="00C622FF">
            <w:pPr>
              <w:pStyle w:val="Tables"/>
              <w:spacing w:before="120"/>
            </w:pPr>
          </w:p>
        </w:tc>
        <w:tc>
          <w:tcPr>
            <w:tcW w:w="1654" w:type="dxa"/>
          </w:tcPr>
          <w:p w14:paraId="1A0C53D6" w14:textId="77777777" w:rsidR="00C622FF" w:rsidRPr="004D35B0" w:rsidRDefault="00C622FF" w:rsidP="00C622FF">
            <w:pPr>
              <w:pStyle w:val="SFSingle"/>
              <w:keepNext/>
              <w:keepLines/>
              <w:tabs>
                <w:tab w:val="right" w:pos="1438"/>
              </w:tabs>
              <w:spacing w:before="120"/>
              <w:ind w:left="-2"/>
            </w:pPr>
          </w:p>
        </w:tc>
      </w:tr>
      <w:tr w:rsidR="00C622FF" w:rsidRPr="004D35B0" w14:paraId="48FD736C" w14:textId="77777777" w:rsidTr="00C622FF">
        <w:trPr>
          <w:cantSplit/>
        </w:trPr>
        <w:tc>
          <w:tcPr>
            <w:tcW w:w="9650" w:type="dxa"/>
            <w:gridSpan w:val="6"/>
          </w:tcPr>
          <w:p w14:paraId="19403561" w14:textId="77777777" w:rsidR="00C622FF" w:rsidRPr="004D35B0" w:rsidRDefault="00C622FF" w:rsidP="00C622FF">
            <w:pPr>
              <w:pStyle w:val="Tables"/>
            </w:pPr>
          </w:p>
        </w:tc>
        <w:tc>
          <w:tcPr>
            <w:tcW w:w="1654" w:type="dxa"/>
          </w:tcPr>
          <w:p w14:paraId="4F4C9BAF" w14:textId="77777777" w:rsidR="00C622FF" w:rsidRPr="004D35B0" w:rsidRDefault="00C622FF" w:rsidP="00C622FF">
            <w:pPr>
              <w:pStyle w:val="SFSingle"/>
              <w:keepNext/>
              <w:keepLines/>
              <w:tabs>
                <w:tab w:val="right" w:pos="1438"/>
              </w:tabs>
              <w:ind w:left="-2"/>
            </w:pPr>
          </w:p>
        </w:tc>
      </w:tr>
      <w:tr w:rsidR="00C622FF" w:rsidRPr="004D35B0" w14:paraId="3A0C15B3" w14:textId="77777777" w:rsidTr="00C622FF">
        <w:trPr>
          <w:cantSplit/>
        </w:trPr>
        <w:tc>
          <w:tcPr>
            <w:tcW w:w="9650" w:type="dxa"/>
            <w:gridSpan w:val="6"/>
          </w:tcPr>
          <w:p w14:paraId="3E41D0D3" w14:textId="77777777" w:rsidR="00C622FF" w:rsidRPr="004D35B0" w:rsidRDefault="00C622FF" w:rsidP="00C622FF">
            <w:pPr>
              <w:pStyle w:val="Heading3"/>
              <w:keepNext/>
              <w:keepLines/>
            </w:pPr>
            <w:r>
              <w:rPr>
                <w:b/>
                <w:i/>
              </w:rPr>
              <w:t>A</w:t>
            </w:r>
            <w:r w:rsidRPr="004D35B0">
              <w:rPr>
                <w:b/>
                <w:i/>
              </w:rPr>
              <w:t xml:space="preserve"> fund-of-funds</w:t>
            </w:r>
            <w:r w:rsidRPr="004D35B0">
              <w:t>:</w:t>
            </w:r>
          </w:p>
        </w:tc>
        <w:tc>
          <w:tcPr>
            <w:tcW w:w="1654" w:type="dxa"/>
          </w:tcPr>
          <w:p w14:paraId="7DF4F947" w14:textId="77777777" w:rsidR="00C622FF" w:rsidRPr="004D35B0" w:rsidRDefault="00C622FF" w:rsidP="00C622FF">
            <w:pPr>
              <w:pStyle w:val="SFSingle"/>
              <w:keepNext/>
              <w:keepLines/>
              <w:tabs>
                <w:tab w:val="right" w:pos="1438"/>
              </w:tabs>
              <w:ind w:left="-2"/>
            </w:pPr>
          </w:p>
        </w:tc>
      </w:tr>
      <w:tr w:rsidR="00C622FF" w:rsidRPr="004D35B0" w14:paraId="574691B3" w14:textId="77777777" w:rsidTr="00C622FF">
        <w:trPr>
          <w:cantSplit/>
        </w:trPr>
        <w:tc>
          <w:tcPr>
            <w:tcW w:w="9650" w:type="dxa"/>
            <w:gridSpan w:val="6"/>
          </w:tcPr>
          <w:p w14:paraId="7CA94612" w14:textId="77777777" w:rsidR="00C622FF" w:rsidRPr="004D35B0" w:rsidRDefault="00C622FF" w:rsidP="00C622FF">
            <w:pPr>
              <w:pStyle w:val="Heading4"/>
            </w:pPr>
            <w:r w:rsidRPr="004D35B0">
              <w:t>A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C622FF" w:rsidRPr="004D35B0" w:rsidRDefault="00C622FF" w:rsidP="00C622FF">
            <w:pPr>
              <w:pStyle w:val="SFSingle"/>
              <w:tabs>
                <w:tab w:val="right" w:pos="1438"/>
              </w:tabs>
              <w:ind w:left="-2"/>
            </w:pPr>
          </w:p>
        </w:tc>
      </w:tr>
      <w:tr w:rsidR="00C622FF" w:rsidRPr="004D35B0" w14:paraId="50C9A199" w14:textId="77777777" w:rsidTr="00C622FF">
        <w:trPr>
          <w:cantSplit/>
        </w:trPr>
        <w:tc>
          <w:tcPr>
            <w:tcW w:w="2731" w:type="dxa"/>
            <w:gridSpan w:val="4"/>
          </w:tcPr>
          <w:p w14:paraId="49505B97" w14:textId="77777777" w:rsidR="00C622FF" w:rsidRPr="004D35B0" w:rsidRDefault="00C622FF" w:rsidP="00C622FF">
            <w:pPr>
              <w:pStyle w:val="Tables"/>
              <w:keepNext/>
              <w:keepLines/>
            </w:pPr>
          </w:p>
        </w:tc>
        <w:tc>
          <w:tcPr>
            <w:tcW w:w="6919" w:type="dxa"/>
            <w:gridSpan w:val="2"/>
            <w:tcBorders>
              <w:bottom w:val="single" w:sz="4" w:space="0" w:color="auto"/>
            </w:tcBorders>
          </w:tcPr>
          <w:p w14:paraId="2AD68859" w14:textId="77777777" w:rsidR="00C622FF" w:rsidRPr="004D35B0" w:rsidRDefault="00C622FF" w:rsidP="00C622FF">
            <w:pPr>
              <w:pStyle w:val="Tables"/>
              <w:keepNext/>
              <w:keepLines/>
            </w:pPr>
          </w:p>
        </w:tc>
        <w:tc>
          <w:tcPr>
            <w:tcW w:w="1654" w:type="dxa"/>
          </w:tcPr>
          <w:p w14:paraId="033985AB" w14:textId="77777777" w:rsidR="00C622FF" w:rsidRPr="004D35B0" w:rsidRDefault="00C622FF" w:rsidP="00C622FF">
            <w:pPr>
              <w:pStyle w:val="SFSingle"/>
              <w:keepNext/>
              <w:keepLines/>
              <w:tabs>
                <w:tab w:val="right" w:pos="1438"/>
              </w:tabs>
              <w:ind w:left="-2"/>
            </w:pPr>
          </w:p>
        </w:tc>
      </w:tr>
      <w:tr w:rsidR="00C622FF" w:rsidRPr="004D35B0" w14:paraId="231C9449" w14:textId="77777777" w:rsidTr="00C622FF">
        <w:trPr>
          <w:cantSplit/>
        </w:trPr>
        <w:tc>
          <w:tcPr>
            <w:tcW w:w="2731" w:type="dxa"/>
            <w:gridSpan w:val="4"/>
          </w:tcPr>
          <w:p w14:paraId="6249586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32D24961" w14:textId="77777777" w:rsidR="00C622FF" w:rsidRPr="004D35B0" w:rsidRDefault="00C622FF" w:rsidP="00C622FF">
            <w:pPr>
              <w:pStyle w:val="Tables"/>
              <w:spacing w:before="120"/>
            </w:pPr>
          </w:p>
        </w:tc>
        <w:tc>
          <w:tcPr>
            <w:tcW w:w="1654" w:type="dxa"/>
          </w:tcPr>
          <w:p w14:paraId="4855EAC6" w14:textId="77777777" w:rsidR="00C622FF" w:rsidRPr="004D35B0" w:rsidRDefault="00C622FF" w:rsidP="00C622FF">
            <w:pPr>
              <w:pStyle w:val="SFSingle"/>
              <w:keepNext/>
              <w:keepLines/>
              <w:tabs>
                <w:tab w:val="right" w:pos="1438"/>
              </w:tabs>
              <w:spacing w:before="120"/>
              <w:ind w:left="-2"/>
            </w:pPr>
          </w:p>
        </w:tc>
      </w:tr>
      <w:tr w:rsidR="00C622FF" w:rsidRPr="004D35B0" w14:paraId="6B4BE826" w14:textId="77777777" w:rsidTr="00C622FF">
        <w:trPr>
          <w:cantSplit/>
        </w:trPr>
        <w:tc>
          <w:tcPr>
            <w:tcW w:w="2731" w:type="dxa"/>
            <w:gridSpan w:val="4"/>
          </w:tcPr>
          <w:p w14:paraId="1A716CA5"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0C61AB4B" w14:textId="77777777" w:rsidR="00C622FF" w:rsidRPr="004D35B0" w:rsidRDefault="00C622FF" w:rsidP="00C622FF">
            <w:pPr>
              <w:pStyle w:val="Tables"/>
              <w:spacing w:before="120"/>
            </w:pPr>
          </w:p>
        </w:tc>
        <w:tc>
          <w:tcPr>
            <w:tcW w:w="1654" w:type="dxa"/>
          </w:tcPr>
          <w:p w14:paraId="19F51C50" w14:textId="77777777" w:rsidR="00C622FF" w:rsidRPr="004D35B0" w:rsidRDefault="00C622FF" w:rsidP="00C622FF">
            <w:pPr>
              <w:pStyle w:val="SFSingle"/>
              <w:keepNext/>
              <w:keepLines/>
              <w:tabs>
                <w:tab w:val="right" w:pos="1438"/>
              </w:tabs>
              <w:spacing w:before="120"/>
              <w:ind w:left="-2"/>
            </w:pPr>
          </w:p>
        </w:tc>
      </w:tr>
      <w:tr w:rsidR="00C622FF" w:rsidRPr="004D35B0" w14:paraId="6FE9C998" w14:textId="77777777" w:rsidTr="00C622FF">
        <w:trPr>
          <w:cantSplit/>
        </w:trPr>
        <w:tc>
          <w:tcPr>
            <w:tcW w:w="9650" w:type="dxa"/>
            <w:gridSpan w:val="6"/>
          </w:tcPr>
          <w:p w14:paraId="5A15F7C2" w14:textId="77777777" w:rsidR="00C622FF" w:rsidRPr="004D35B0" w:rsidRDefault="00C622FF" w:rsidP="00C622FF">
            <w:pPr>
              <w:pStyle w:val="Tables"/>
            </w:pPr>
          </w:p>
        </w:tc>
        <w:tc>
          <w:tcPr>
            <w:tcW w:w="1654" w:type="dxa"/>
          </w:tcPr>
          <w:p w14:paraId="17CEB45B" w14:textId="77777777" w:rsidR="00C622FF" w:rsidRPr="004D35B0" w:rsidRDefault="00C622FF" w:rsidP="00C622FF">
            <w:pPr>
              <w:pStyle w:val="SFSingle"/>
              <w:keepNext/>
              <w:keepLines/>
              <w:tabs>
                <w:tab w:val="right" w:pos="1438"/>
              </w:tabs>
              <w:ind w:left="-2"/>
            </w:pPr>
          </w:p>
        </w:tc>
      </w:tr>
      <w:tr w:rsidR="00C622FF" w:rsidRPr="004D35B0" w14:paraId="6151C0FA" w14:textId="77777777" w:rsidTr="00C622FF">
        <w:trPr>
          <w:cantSplit/>
        </w:trPr>
        <w:tc>
          <w:tcPr>
            <w:tcW w:w="9650" w:type="dxa"/>
            <w:gridSpan w:val="6"/>
          </w:tcPr>
          <w:p w14:paraId="76E7B172" w14:textId="77777777" w:rsidR="00C622FF" w:rsidRPr="004D35B0" w:rsidRDefault="00C622FF" w:rsidP="00C622FF">
            <w:pPr>
              <w:pStyle w:val="Heading4"/>
            </w:pPr>
            <w:r w:rsidRPr="004D35B0">
              <w:t>A description (or method of calculation) of the fees and expenses payable by the Fund to the investment adviser and the timing of the payment of the fees or expenses:</w:t>
            </w:r>
          </w:p>
        </w:tc>
        <w:tc>
          <w:tcPr>
            <w:tcW w:w="1654" w:type="dxa"/>
          </w:tcPr>
          <w:p w14:paraId="318F4B8A" w14:textId="77777777" w:rsidR="00C622FF" w:rsidRPr="004D35B0" w:rsidRDefault="00C622FF" w:rsidP="00C622FF">
            <w:pPr>
              <w:pStyle w:val="SFSingle"/>
              <w:tabs>
                <w:tab w:val="right" w:pos="1438"/>
              </w:tabs>
              <w:ind w:left="-2"/>
            </w:pPr>
          </w:p>
        </w:tc>
      </w:tr>
      <w:tr w:rsidR="00C622FF" w:rsidRPr="004D35B0" w14:paraId="1C82A177" w14:textId="77777777" w:rsidTr="00C622FF">
        <w:trPr>
          <w:cantSplit/>
        </w:trPr>
        <w:tc>
          <w:tcPr>
            <w:tcW w:w="2731" w:type="dxa"/>
            <w:gridSpan w:val="4"/>
          </w:tcPr>
          <w:p w14:paraId="18651A7A" w14:textId="77777777" w:rsidR="00C622FF" w:rsidRPr="004D35B0" w:rsidRDefault="00C622FF" w:rsidP="00C622FF">
            <w:pPr>
              <w:pStyle w:val="Tables"/>
              <w:keepNext/>
              <w:keepLines/>
            </w:pPr>
          </w:p>
        </w:tc>
        <w:tc>
          <w:tcPr>
            <w:tcW w:w="6919" w:type="dxa"/>
            <w:gridSpan w:val="2"/>
            <w:tcBorders>
              <w:bottom w:val="single" w:sz="4" w:space="0" w:color="auto"/>
            </w:tcBorders>
          </w:tcPr>
          <w:p w14:paraId="79B5841F" w14:textId="77777777" w:rsidR="00C622FF" w:rsidRPr="004D35B0" w:rsidRDefault="00C622FF" w:rsidP="00C622FF">
            <w:pPr>
              <w:pStyle w:val="Tables"/>
              <w:keepNext/>
              <w:keepLines/>
            </w:pPr>
          </w:p>
        </w:tc>
        <w:tc>
          <w:tcPr>
            <w:tcW w:w="1654" w:type="dxa"/>
          </w:tcPr>
          <w:p w14:paraId="439A963E" w14:textId="77777777" w:rsidR="00C622FF" w:rsidRPr="004D35B0" w:rsidRDefault="00C622FF" w:rsidP="00C622FF">
            <w:pPr>
              <w:pStyle w:val="SFSingle"/>
              <w:keepNext/>
              <w:keepLines/>
              <w:tabs>
                <w:tab w:val="right" w:pos="1438"/>
              </w:tabs>
              <w:ind w:left="-2"/>
            </w:pPr>
          </w:p>
        </w:tc>
      </w:tr>
      <w:tr w:rsidR="00C622FF" w:rsidRPr="004D35B0" w14:paraId="58E42F32" w14:textId="77777777" w:rsidTr="00C622FF">
        <w:trPr>
          <w:cantSplit/>
        </w:trPr>
        <w:tc>
          <w:tcPr>
            <w:tcW w:w="2731" w:type="dxa"/>
            <w:gridSpan w:val="4"/>
          </w:tcPr>
          <w:p w14:paraId="5A791D02"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35ABA34" w14:textId="77777777" w:rsidR="00C622FF" w:rsidRPr="004D35B0" w:rsidRDefault="00C622FF" w:rsidP="00C622FF">
            <w:pPr>
              <w:pStyle w:val="Tables"/>
              <w:spacing w:before="120"/>
            </w:pPr>
          </w:p>
        </w:tc>
        <w:tc>
          <w:tcPr>
            <w:tcW w:w="1654" w:type="dxa"/>
          </w:tcPr>
          <w:p w14:paraId="7AA64CFB" w14:textId="77777777" w:rsidR="00C622FF" w:rsidRPr="004D35B0" w:rsidRDefault="00C622FF" w:rsidP="00C622FF">
            <w:pPr>
              <w:pStyle w:val="SFSingle"/>
              <w:keepNext/>
              <w:keepLines/>
              <w:tabs>
                <w:tab w:val="right" w:pos="1438"/>
              </w:tabs>
              <w:spacing w:before="120"/>
              <w:ind w:left="-2"/>
            </w:pPr>
          </w:p>
        </w:tc>
      </w:tr>
      <w:tr w:rsidR="00C622FF" w:rsidRPr="004D35B0" w14:paraId="2977E38B" w14:textId="77777777" w:rsidTr="00C622FF">
        <w:trPr>
          <w:cantSplit/>
        </w:trPr>
        <w:tc>
          <w:tcPr>
            <w:tcW w:w="2731" w:type="dxa"/>
            <w:gridSpan w:val="4"/>
          </w:tcPr>
          <w:p w14:paraId="44F36E4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49DB5158" w14:textId="77777777" w:rsidR="00C622FF" w:rsidRPr="004D35B0" w:rsidRDefault="00C622FF" w:rsidP="00C622FF">
            <w:pPr>
              <w:pStyle w:val="Tables"/>
              <w:spacing w:before="120"/>
            </w:pPr>
          </w:p>
        </w:tc>
        <w:tc>
          <w:tcPr>
            <w:tcW w:w="1654" w:type="dxa"/>
          </w:tcPr>
          <w:p w14:paraId="7DCC80D8" w14:textId="77777777" w:rsidR="00C622FF" w:rsidRPr="004D35B0" w:rsidRDefault="00C622FF" w:rsidP="00C622FF">
            <w:pPr>
              <w:pStyle w:val="SFSingle"/>
              <w:keepNext/>
              <w:keepLines/>
              <w:tabs>
                <w:tab w:val="right" w:pos="1438"/>
              </w:tabs>
              <w:spacing w:before="120"/>
              <w:ind w:left="-2"/>
            </w:pPr>
          </w:p>
        </w:tc>
      </w:tr>
      <w:tr w:rsidR="00C622FF" w:rsidRPr="004D35B0" w14:paraId="399F524A" w14:textId="77777777" w:rsidTr="00C622FF">
        <w:trPr>
          <w:cantSplit/>
        </w:trPr>
        <w:tc>
          <w:tcPr>
            <w:tcW w:w="9650" w:type="dxa"/>
            <w:gridSpan w:val="6"/>
          </w:tcPr>
          <w:p w14:paraId="776115BF" w14:textId="77777777" w:rsidR="00C622FF" w:rsidRPr="004D35B0" w:rsidRDefault="00C622FF" w:rsidP="00C622FF">
            <w:pPr>
              <w:pStyle w:val="Tables"/>
            </w:pPr>
          </w:p>
        </w:tc>
        <w:tc>
          <w:tcPr>
            <w:tcW w:w="1654" w:type="dxa"/>
          </w:tcPr>
          <w:p w14:paraId="628C40D0" w14:textId="77777777" w:rsidR="00C622FF" w:rsidRPr="004D35B0" w:rsidRDefault="00C622FF" w:rsidP="00C622FF">
            <w:pPr>
              <w:pStyle w:val="SFSingle"/>
              <w:keepNext/>
              <w:keepLines/>
              <w:tabs>
                <w:tab w:val="right" w:pos="1438"/>
              </w:tabs>
              <w:ind w:left="-2"/>
            </w:pPr>
          </w:p>
        </w:tc>
      </w:tr>
      <w:tr w:rsidR="00C622FF" w:rsidRPr="004D35B0" w14:paraId="23ACF17D" w14:textId="77777777" w:rsidTr="00C622FF">
        <w:trPr>
          <w:cantSplit/>
        </w:trPr>
        <w:tc>
          <w:tcPr>
            <w:tcW w:w="9650" w:type="dxa"/>
            <w:gridSpan w:val="6"/>
          </w:tcPr>
          <w:p w14:paraId="3024BBD9" w14:textId="77777777" w:rsidR="00C622FF" w:rsidRPr="004D35B0" w:rsidRDefault="00C622FF" w:rsidP="00C622FF">
            <w:pPr>
              <w:pStyle w:val="Heading4"/>
            </w:pPr>
            <w:r w:rsidRPr="004D35B0">
              <w:t>A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C622FF" w:rsidRPr="004D35B0" w:rsidRDefault="00C622FF" w:rsidP="00C622FF">
            <w:pPr>
              <w:pStyle w:val="SFSingle"/>
              <w:tabs>
                <w:tab w:val="right" w:pos="1438"/>
              </w:tabs>
              <w:ind w:left="-2"/>
            </w:pPr>
          </w:p>
        </w:tc>
      </w:tr>
      <w:tr w:rsidR="00C622FF" w:rsidRPr="004D35B0" w14:paraId="5B73D6A1" w14:textId="77777777" w:rsidTr="00C622FF">
        <w:trPr>
          <w:cantSplit/>
        </w:trPr>
        <w:tc>
          <w:tcPr>
            <w:tcW w:w="2731" w:type="dxa"/>
            <w:gridSpan w:val="4"/>
          </w:tcPr>
          <w:p w14:paraId="3CB91C41" w14:textId="77777777" w:rsidR="00C622FF" w:rsidRPr="004D35B0" w:rsidRDefault="00C622FF" w:rsidP="00C622FF">
            <w:pPr>
              <w:pStyle w:val="Tables"/>
              <w:keepNext/>
              <w:keepLines/>
            </w:pPr>
          </w:p>
        </w:tc>
        <w:tc>
          <w:tcPr>
            <w:tcW w:w="6919" w:type="dxa"/>
            <w:gridSpan w:val="2"/>
            <w:tcBorders>
              <w:bottom w:val="single" w:sz="4" w:space="0" w:color="auto"/>
            </w:tcBorders>
          </w:tcPr>
          <w:p w14:paraId="247DCD45" w14:textId="77777777" w:rsidR="00C622FF" w:rsidRPr="004D35B0" w:rsidRDefault="00C622FF" w:rsidP="00C622FF">
            <w:pPr>
              <w:pStyle w:val="Tables"/>
              <w:keepNext/>
              <w:keepLines/>
            </w:pPr>
          </w:p>
        </w:tc>
        <w:tc>
          <w:tcPr>
            <w:tcW w:w="1654" w:type="dxa"/>
          </w:tcPr>
          <w:p w14:paraId="093899E0" w14:textId="77777777" w:rsidR="00C622FF" w:rsidRPr="004D35B0" w:rsidRDefault="00C622FF" w:rsidP="00C622FF">
            <w:pPr>
              <w:pStyle w:val="SFSingle"/>
              <w:keepNext/>
              <w:keepLines/>
              <w:tabs>
                <w:tab w:val="right" w:pos="1438"/>
              </w:tabs>
              <w:ind w:left="-2"/>
            </w:pPr>
          </w:p>
        </w:tc>
      </w:tr>
      <w:tr w:rsidR="00C622FF" w:rsidRPr="004D35B0" w14:paraId="61CBB2E1" w14:textId="77777777" w:rsidTr="00C622FF">
        <w:trPr>
          <w:cantSplit/>
        </w:trPr>
        <w:tc>
          <w:tcPr>
            <w:tcW w:w="2731" w:type="dxa"/>
            <w:gridSpan w:val="4"/>
          </w:tcPr>
          <w:p w14:paraId="05FDB76F"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172C1BD" w14:textId="77777777" w:rsidR="00C622FF" w:rsidRPr="004D35B0" w:rsidRDefault="00C622FF" w:rsidP="00C622FF">
            <w:pPr>
              <w:pStyle w:val="Tables"/>
              <w:spacing w:before="120"/>
            </w:pPr>
          </w:p>
        </w:tc>
        <w:tc>
          <w:tcPr>
            <w:tcW w:w="1654" w:type="dxa"/>
          </w:tcPr>
          <w:p w14:paraId="5A7F5423" w14:textId="77777777" w:rsidR="00C622FF" w:rsidRPr="004D35B0" w:rsidRDefault="00C622FF" w:rsidP="00C622FF">
            <w:pPr>
              <w:pStyle w:val="SFSingle"/>
              <w:keepNext/>
              <w:keepLines/>
              <w:tabs>
                <w:tab w:val="right" w:pos="1438"/>
              </w:tabs>
              <w:spacing w:before="120"/>
              <w:ind w:left="-2"/>
            </w:pPr>
          </w:p>
        </w:tc>
      </w:tr>
      <w:tr w:rsidR="00C622FF" w:rsidRPr="004D35B0" w14:paraId="4386F497" w14:textId="77777777" w:rsidTr="00C622FF">
        <w:trPr>
          <w:cantSplit/>
        </w:trPr>
        <w:tc>
          <w:tcPr>
            <w:tcW w:w="2731" w:type="dxa"/>
            <w:gridSpan w:val="4"/>
          </w:tcPr>
          <w:p w14:paraId="5E9A5EB8"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633091C8" w14:textId="77777777" w:rsidR="00C622FF" w:rsidRPr="004D35B0" w:rsidRDefault="00C622FF" w:rsidP="00C622FF">
            <w:pPr>
              <w:pStyle w:val="Tables"/>
              <w:spacing w:before="120"/>
            </w:pPr>
          </w:p>
        </w:tc>
        <w:tc>
          <w:tcPr>
            <w:tcW w:w="1654" w:type="dxa"/>
          </w:tcPr>
          <w:p w14:paraId="595596CC" w14:textId="77777777" w:rsidR="00C622FF" w:rsidRPr="004D35B0" w:rsidRDefault="00C622FF" w:rsidP="00C622FF">
            <w:pPr>
              <w:pStyle w:val="SFSingle"/>
              <w:keepNext/>
              <w:keepLines/>
              <w:tabs>
                <w:tab w:val="right" w:pos="1438"/>
              </w:tabs>
              <w:spacing w:before="120"/>
              <w:ind w:left="-2"/>
            </w:pPr>
          </w:p>
        </w:tc>
      </w:tr>
      <w:tr w:rsidR="00C622FF" w:rsidRPr="004D35B0" w14:paraId="1A332224" w14:textId="77777777" w:rsidTr="00C622FF">
        <w:trPr>
          <w:cantSplit/>
        </w:trPr>
        <w:tc>
          <w:tcPr>
            <w:tcW w:w="9650" w:type="dxa"/>
            <w:gridSpan w:val="6"/>
          </w:tcPr>
          <w:p w14:paraId="2B620E96" w14:textId="77777777" w:rsidR="00C622FF" w:rsidRPr="004D35B0" w:rsidRDefault="00C622FF" w:rsidP="00C622FF">
            <w:pPr>
              <w:pStyle w:val="Tables"/>
            </w:pPr>
          </w:p>
        </w:tc>
        <w:tc>
          <w:tcPr>
            <w:tcW w:w="1654" w:type="dxa"/>
          </w:tcPr>
          <w:p w14:paraId="6BD66023" w14:textId="77777777" w:rsidR="00C622FF" w:rsidRPr="004D35B0" w:rsidRDefault="00C622FF" w:rsidP="00C622FF">
            <w:pPr>
              <w:pStyle w:val="SFSingle"/>
              <w:keepNext/>
              <w:keepLines/>
              <w:tabs>
                <w:tab w:val="right" w:pos="1438"/>
              </w:tabs>
              <w:ind w:left="-2"/>
            </w:pPr>
          </w:p>
        </w:tc>
      </w:tr>
      <w:tr w:rsidR="00C622FF" w:rsidRPr="004D35B0" w14:paraId="3363BAB1" w14:textId="77777777" w:rsidTr="00C622FF">
        <w:trPr>
          <w:cantSplit/>
        </w:trPr>
        <w:tc>
          <w:tcPr>
            <w:tcW w:w="9650" w:type="dxa"/>
            <w:gridSpan w:val="6"/>
          </w:tcPr>
          <w:p w14:paraId="36B189A2" w14:textId="77777777" w:rsidR="00C622FF" w:rsidRPr="004D35B0" w:rsidRDefault="00C622FF" w:rsidP="00C622FF">
            <w:pPr>
              <w:pStyle w:val="Heading2"/>
              <w:keepNext/>
              <w:keepLines/>
            </w:pPr>
            <w:r w:rsidRPr="004D35B0">
              <w:t>Names and addresses of any entity that is a parent of, or owns a controlling interest in, your Firm:</w:t>
            </w:r>
          </w:p>
        </w:tc>
        <w:tc>
          <w:tcPr>
            <w:tcW w:w="1654" w:type="dxa"/>
          </w:tcPr>
          <w:p w14:paraId="53F9DB6D" w14:textId="77777777" w:rsidR="00C622FF" w:rsidRPr="004D35B0" w:rsidRDefault="00C622FF" w:rsidP="00C622FF">
            <w:pPr>
              <w:pStyle w:val="SFSingle"/>
              <w:keepNext/>
              <w:keepLines/>
              <w:tabs>
                <w:tab w:val="right" w:pos="1438"/>
              </w:tabs>
              <w:ind w:left="-2"/>
            </w:pPr>
          </w:p>
        </w:tc>
      </w:tr>
      <w:tr w:rsidR="00C622FF" w:rsidRPr="004D35B0" w14:paraId="70F7C7AF" w14:textId="77777777" w:rsidTr="00C622FF">
        <w:trPr>
          <w:cantSplit/>
        </w:trPr>
        <w:tc>
          <w:tcPr>
            <w:tcW w:w="1519" w:type="dxa"/>
          </w:tcPr>
          <w:p w14:paraId="13FDE6D4" w14:textId="77777777" w:rsidR="00C622FF" w:rsidRPr="004D35B0" w:rsidRDefault="00C622FF" w:rsidP="00C622FF">
            <w:pPr>
              <w:pStyle w:val="Tables"/>
              <w:keepNext/>
              <w:keepLines/>
            </w:pPr>
          </w:p>
        </w:tc>
        <w:tc>
          <w:tcPr>
            <w:tcW w:w="8131" w:type="dxa"/>
            <w:gridSpan w:val="5"/>
            <w:tcBorders>
              <w:bottom w:val="single" w:sz="4" w:space="0" w:color="auto"/>
            </w:tcBorders>
          </w:tcPr>
          <w:p w14:paraId="0E8D1448" w14:textId="77777777" w:rsidR="00C622FF" w:rsidRPr="004D35B0" w:rsidRDefault="00C622FF" w:rsidP="00C622FF">
            <w:pPr>
              <w:pStyle w:val="Tables"/>
              <w:keepNext/>
              <w:keepLines/>
            </w:pPr>
          </w:p>
        </w:tc>
        <w:tc>
          <w:tcPr>
            <w:tcW w:w="1654" w:type="dxa"/>
          </w:tcPr>
          <w:p w14:paraId="554FC9A6" w14:textId="77777777" w:rsidR="00C622FF" w:rsidRPr="004D35B0" w:rsidRDefault="00C622FF" w:rsidP="00C622FF">
            <w:pPr>
              <w:pStyle w:val="SFSingle"/>
              <w:keepNext/>
              <w:keepLines/>
              <w:tabs>
                <w:tab w:val="right" w:pos="1438"/>
              </w:tabs>
              <w:ind w:left="-2"/>
            </w:pPr>
          </w:p>
        </w:tc>
      </w:tr>
      <w:tr w:rsidR="00C622FF" w:rsidRPr="004D35B0" w14:paraId="6B4206D7" w14:textId="77777777" w:rsidTr="00C622FF">
        <w:trPr>
          <w:cantSplit/>
        </w:trPr>
        <w:tc>
          <w:tcPr>
            <w:tcW w:w="1519" w:type="dxa"/>
          </w:tcPr>
          <w:p w14:paraId="6CB4715E"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C622FF" w:rsidRPr="004D35B0" w:rsidRDefault="00C622FF" w:rsidP="00C622FF">
            <w:pPr>
              <w:pStyle w:val="Tables"/>
              <w:keepNext/>
              <w:keepLines/>
              <w:spacing w:before="120"/>
            </w:pPr>
          </w:p>
        </w:tc>
        <w:tc>
          <w:tcPr>
            <w:tcW w:w="1654" w:type="dxa"/>
          </w:tcPr>
          <w:p w14:paraId="57D39683" w14:textId="77777777" w:rsidR="00C622FF" w:rsidRPr="004D35B0" w:rsidRDefault="00C622FF" w:rsidP="00C622FF">
            <w:pPr>
              <w:pStyle w:val="SFSingle"/>
              <w:keepNext/>
              <w:keepLines/>
              <w:tabs>
                <w:tab w:val="right" w:pos="1438"/>
              </w:tabs>
              <w:spacing w:before="120"/>
              <w:ind w:left="-2"/>
            </w:pPr>
          </w:p>
        </w:tc>
      </w:tr>
      <w:tr w:rsidR="00C622FF" w:rsidRPr="004D35B0" w14:paraId="02093473" w14:textId="77777777" w:rsidTr="00C622FF">
        <w:trPr>
          <w:cantSplit/>
        </w:trPr>
        <w:tc>
          <w:tcPr>
            <w:tcW w:w="1519" w:type="dxa"/>
          </w:tcPr>
          <w:p w14:paraId="5F0D4B7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1C15A4BF" w14:textId="77777777" w:rsidR="00C622FF" w:rsidRPr="004D35B0" w:rsidRDefault="00C622FF" w:rsidP="00C622FF">
            <w:pPr>
              <w:pStyle w:val="Tables"/>
              <w:spacing w:before="120"/>
            </w:pPr>
          </w:p>
        </w:tc>
        <w:tc>
          <w:tcPr>
            <w:tcW w:w="1654" w:type="dxa"/>
          </w:tcPr>
          <w:p w14:paraId="055DFEEB" w14:textId="77777777" w:rsidR="00C622FF" w:rsidRPr="004D35B0" w:rsidRDefault="00C622FF" w:rsidP="00C622FF">
            <w:pPr>
              <w:pStyle w:val="SFSingle"/>
              <w:keepNext/>
              <w:keepLines/>
              <w:tabs>
                <w:tab w:val="right" w:pos="1438"/>
              </w:tabs>
              <w:spacing w:before="120"/>
              <w:ind w:left="-2"/>
            </w:pPr>
          </w:p>
        </w:tc>
      </w:tr>
      <w:tr w:rsidR="00C622FF" w:rsidRPr="004D35B0" w14:paraId="1BAED894" w14:textId="77777777" w:rsidTr="00C622FF">
        <w:trPr>
          <w:cantSplit/>
        </w:trPr>
        <w:tc>
          <w:tcPr>
            <w:tcW w:w="9650" w:type="dxa"/>
            <w:gridSpan w:val="6"/>
          </w:tcPr>
          <w:p w14:paraId="362DC04C" w14:textId="77777777" w:rsidR="00C622FF" w:rsidRPr="004D35B0" w:rsidRDefault="00C622FF" w:rsidP="00C622FF">
            <w:pPr>
              <w:pStyle w:val="Tables"/>
            </w:pPr>
          </w:p>
        </w:tc>
        <w:tc>
          <w:tcPr>
            <w:tcW w:w="1654" w:type="dxa"/>
          </w:tcPr>
          <w:p w14:paraId="1436F703" w14:textId="77777777" w:rsidR="00C622FF" w:rsidRPr="004D35B0" w:rsidRDefault="00C622FF" w:rsidP="00C622FF">
            <w:pPr>
              <w:pStyle w:val="SFSingle"/>
              <w:keepNext/>
              <w:keepLines/>
              <w:tabs>
                <w:tab w:val="right" w:pos="1438"/>
              </w:tabs>
              <w:ind w:left="-2"/>
            </w:pPr>
          </w:p>
        </w:tc>
      </w:tr>
      <w:tr w:rsidR="00C622FF" w:rsidRPr="004D35B0" w14:paraId="2B8E531A" w14:textId="77777777" w:rsidTr="00C622FF">
        <w:trPr>
          <w:cantSplit/>
        </w:trPr>
        <w:tc>
          <w:tcPr>
            <w:tcW w:w="9650" w:type="dxa"/>
            <w:gridSpan w:val="6"/>
          </w:tcPr>
          <w:p w14:paraId="1DB758DF" w14:textId="77777777" w:rsidR="00C622FF" w:rsidRPr="004D35B0" w:rsidRDefault="00C622FF" w:rsidP="00C622FF">
            <w:pPr>
              <w:pStyle w:val="Heading2"/>
              <w:keepNext/>
              <w:keepLines/>
            </w:pPr>
            <w:r w:rsidRPr="004D35B0">
              <w:t>Names and addresses of any entity that is a subsidiary of, or in which a controlling interest is owned by, your Firm:</w:t>
            </w:r>
          </w:p>
        </w:tc>
        <w:tc>
          <w:tcPr>
            <w:tcW w:w="1654" w:type="dxa"/>
          </w:tcPr>
          <w:p w14:paraId="1DD911D8" w14:textId="77777777" w:rsidR="00C622FF" w:rsidRPr="004D35B0" w:rsidRDefault="00C622FF" w:rsidP="00C622FF">
            <w:pPr>
              <w:pStyle w:val="SFSingle"/>
              <w:keepNext/>
              <w:keepLines/>
              <w:tabs>
                <w:tab w:val="right" w:pos="1438"/>
              </w:tabs>
              <w:ind w:left="-2"/>
            </w:pPr>
          </w:p>
        </w:tc>
      </w:tr>
      <w:tr w:rsidR="00C622FF" w:rsidRPr="004D35B0" w14:paraId="690B5E87" w14:textId="77777777" w:rsidTr="00C622FF">
        <w:trPr>
          <w:cantSplit/>
        </w:trPr>
        <w:tc>
          <w:tcPr>
            <w:tcW w:w="1519" w:type="dxa"/>
          </w:tcPr>
          <w:p w14:paraId="0E16D8CD" w14:textId="77777777" w:rsidR="00C622FF" w:rsidRPr="004D35B0" w:rsidRDefault="00C622FF" w:rsidP="00C622FF">
            <w:pPr>
              <w:pStyle w:val="Tables"/>
              <w:keepNext/>
              <w:keepLines/>
            </w:pPr>
          </w:p>
        </w:tc>
        <w:tc>
          <w:tcPr>
            <w:tcW w:w="8131" w:type="dxa"/>
            <w:gridSpan w:val="5"/>
            <w:tcBorders>
              <w:bottom w:val="single" w:sz="4" w:space="0" w:color="auto"/>
            </w:tcBorders>
          </w:tcPr>
          <w:p w14:paraId="1D87E779" w14:textId="77777777" w:rsidR="00C622FF" w:rsidRPr="004D35B0" w:rsidRDefault="00C622FF" w:rsidP="00C622FF">
            <w:pPr>
              <w:pStyle w:val="Tables"/>
              <w:keepNext/>
              <w:keepLines/>
            </w:pPr>
          </w:p>
        </w:tc>
        <w:tc>
          <w:tcPr>
            <w:tcW w:w="1654" w:type="dxa"/>
          </w:tcPr>
          <w:p w14:paraId="01C7CCE0" w14:textId="77777777" w:rsidR="00C622FF" w:rsidRPr="004D35B0" w:rsidRDefault="00C622FF" w:rsidP="00C622FF">
            <w:pPr>
              <w:pStyle w:val="SFSingle"/>
              <w:keepNext/>
              <w:keepLines/>
              <w:tabs>
                <w:tab w:val="right" w:pos="1438"/>
              </w:tabs>
              <w:ind w:left="-2"/>
            </w:pPr>
          </w:p>
        </w:tc>
      </w:tr>
      <w:tr w:rsidR="00C622FF" w:rsidRPr="004D35B0" w14:paraId="5FCFDE8A" w14:textId="77777777" w:rsidTr="00C622FF">
        <w:trPr>
          <w:cantSplit/>
        </w:trPr>
        <w:tc>
          <w:tcPr>
            <w:tcW w:w="1519" w:type="dxa"/>
          </w:tcPr>
          <w:p w14:paraId="743640E0"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C622FF" w:rsidRPr="004D35B0" w:rsidRDefault="00C622FF" w:rsidP="00C622FF">
            <w:pPr>
              <w:pStyle w:val="Tables"/>
              <w:keepNext/>
              <w:keepLines/>
              <w:spacing w:before="120"/>
            </w:pPr>
          </w:p>
        </w:tc>
        <w:tc>
          <w:tcPr>
            <w:tcW w:w="1654" w:type="dxa"/>
          </w:tcPr>
          <w:p w14:paraId="6FF331F1" w14:textId="77777777" w:rsidR="00C622FF" w:rsidRPr="004D35B0" w:rsidRDefault="00C622FF" w:rsidP="00C622FF">
            <w:pPr>
              <w:pStyle w:val="SFSingle"/>
              <w:keepNext/>
              <w:keepLines/>
              <w:tabs>
                <w:tab w:val="right" w:pos="1438"/>
              </w:tabs>
              <w:spacing w:before="120"/>
              <w:ind w:left="-2"/>
            </w:pPr>
          </w:p>
        </w:tc>
      </w:tr>
      <w:tr w:rsidR="00C622FF" w:rsidRPr="004D35B0" w14:paraId="18BD7C1F" w14:textId="77777777" w:rsidTr="00C622FF">
        <w:trPr>
          <w:cantSplit/>
        </w:trPr>
        <w:tc>
          <w:tcPr>
            <w:tcW w:w="1519" w:type="dxa"/>
          </w:tcPr>
          <w:p w14:paraId="449934DE"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48DEF3B" w14:textId="77777777" w:rsidR="00C622FF" w:rsidRPr="004D35B0" w:rsidRDefault="00C622FF" w:rsidP="00C622FF">
            <w:pPr>
              <w:pStyle w:val="Tables"/>
              <w:spacing w:before="120"/>
            </w:pPr>
          </w:p>
        </w:tc>
        <w:tc>
          <w:tcPr>
            <w:tcW w:w="1654" w:type="dxa"/>
          </w:tcPr>
          <w:p w14:paraId="141F8852" w14:textId="77777777" w:rsidR="00C622FF" w:rsidRPr="004D35B0" w:rsidRDefault="00C622FF" w:rsidP="00C622FF">
            <w:pPr>
              <w:pStyle w:val="SFSingle"/>
              <w:keepNext/>
              <w:keepLines/>
              <w:tabs>
                <w:tab w:val="right" w:pos="1438"/>
              </w:tabs>
              <w:spacing w:before="120"/>
              <w:ind w:left="-2"/>
            </w:pPr>
          </w:p>
        </w:tc>
      </w:tr>
      <w:tr w:rsidR="00C622FF" w:rsidRPr="004D35B0" w14:paraId="5DF4E3C5" w14:textId="77777777" w:rsidTr="00C622FF">
        <w:trPr>
          <w:cantSplit/>
        </w:trPr>
        <w:tc>
          <w:tcPr>
            <w:tcW w:w="9650" w:type="dxa"/>
            <w:gridSpan w:val="6"/>
          </w:tcPr>
          <w:p w14:paraId="384F6BEE" w14:textId="77777777" w:rsidR="00C622FF" w:rsidRPr="004D35B0" w:rsidRDefault="00C622FF" w:rsidP="00C622FF">
            <w:pPr>
              <w:pStyle w:val="Tables"/>
            </w:pPr>
          </w:p>
        </w:tc>
        <w:tc>
          <w:tcPr>
            <w:tcW w:w="1654" w:type="dxa"/>
          </w:tcPr>
          <w:p w14:paraId="59EC6BEA" w14:textId="77777777" w:rsidR="00C622FF" w:rsidRPr="004D35B0" w:rsidRDefault="00C622FF" w:rsidP="00C622FF">
            <w:pPr>
              <w:pStyle w:val="SFSingle"/>
              <w:keepNext/>
              <w:keepLines/>
              <w:tabs>
                <w:tab w:val="right" w:pos="1438"/>
              </w:tabs>
              <w:ind w:left="-2"/>
            </w:pPr>
          </w:p>
        </w:tc>
      </w:tr>
      <w:tr w:rsidR="00C622FF" w:rsidRPr="004D35B0" w14:paraId="68A61AFE" w14:textId="77777777" w:rsidTr="00C622FF">
        <w:trPr>
          <w:cantSplit/>
        </w:trPr>
        <w:tc>
          <w:tcPr>
            <w:tcW w:w="9650" w:type="dxa"/>
            <w:gridSpan w:val="6"/>
          </w:tcPr>
          <w:p w14:paraId="16D2EEC3" w14:textId="77777777" w:rsidR="00C622FF" w:rsidRPr="004D35B0" w:rsidRDefault="00C622FF" w:rsidP="00C622FF">
            <w:pPr>
              <w:pStyle w:val="Heading2"/>
              <w:keepNext/>
              <w:keepLines/>
            </w:pPr>
            <w:r w:rsidRPr="004D35B0">
              <w:t>Names and addresses of any persons who have an ownership or distributive income share in your Firm that is in excess of 7.5%:</w:t>
            </w:r>
          </w:p>
        </w:tc>
        <w:tc>
          <w:tcPr>
            <w:tcW w:w="1654" w:type="dxa"/>
          </w:tcPr>
          <w:p w14:paraId="351E5B6C" w14:textId="77777777" w:rsidR="00C622FF" w:rsidRPr="004D35B0" w:rsidRDefault="00C622FF" w:rsidP="00C622FF">
            <w:pPr>
              <w:pStyle w:val="SFSingle"/>
              <w:keepNext/>
              <w:keepLines/>
              <w:tabs>
                <w:tab w:val="right" w:pos="1438"/>
              </w:tabs>
              <w:ind w:left="-2"/>
            </w:pPr>
          </w:p>
        </w:tc>
      </w:tr>
      <w:tr w:rsidR="00C622FF" w:rsidRPr="004D35B0" w14:paraId="39FE6A9A" w14:textId="77777777" w:rsidTr="00C622FF">
        <w:trPr>
          <w:cantSplit/>
        </w:trPr>
        <w:tc>
          <w:tcPr>
            <w:tcW w:w="1585" w:type="dxa"/>
            <w:gridSpan w:val="2"/>
          </w:tcPr>
          <w:p w14:paraId="47667D88" w14:textId="77777777" w:rsidR="00C622FF" w:rsidRPr="004D35B0" w:rsidRDefault="00C622FF" w:rsidP="00C622FF">
            <w:pPr>
              <w:pStyle w:val="Tables"/>
              <w:keepNext/>
              <w:keepLines/>
            </w:pPr>
          </w:p>
        </w:tc>
        <w:tc>
          <w:tcPr>
            <w:tcW w:w="8065" w:type="dxa"/>
            <w:gridSpan w:val="4"/>
            <w:tcBorders>
              <w:bottom w:val="single" w:sz="4" w:space="0" w:color="auto"/>
            </w:tcBorders>
          </w:tcPr>
          <w:p w14:paraId="41EA9C87" w14:textId="77777777" w:rsidR="00C622FF" w:rsidRPr="004D35B0" w:rsidRDefault="00C622FF" w:rsidP="00C622FF">
            <w:pPr>
              <w:pStyle w:val="Tables"/>
              <w:keepNext/>
              <w:keepLines/>
            </w:pPr>
          </w:p>
        </w:tc>
        <w:tc>
          <w:tcPr>
            <w:tcW w:w="1654" w:type="dxa"/>
          </w:tcPr>
          <w:p w14:paraId="6083C3E1" w14:textId="77777777" w:rsidR="00C622FF" w:rsidRPr="004D35B0" w:rsidRDefault="00C622FF" w:rsidP="00C622FF">
            <w:pPr>
              <w:pStyle w:val="SFSingle"/>
              <w:keepNext/>
              <w:keepLines/>
              <w:tabs>
                <w:tab w:val="right" w:pos="1438"/>
              </w:tabs>
              <w:ind w:left="-2"/>
            </w:pPr>
          </w:p>
        </w:tc>
      </w:tr>
      <w:tr w:rsidR="00C622FF" w:rsidRPr="004D35B0" w14:paraId="4491F27D" w14:textId="77777777" w:rsidTr="00C622FF">
        <w:trPr>
          <w:cantSplit/>
        </w:trPr>
        <w:tc>
          <w:tcPr>
            <w:tcW w:w="1585" w:type="dxa"/>
            <w:gridSpan w:val="2"/>
          </w:tcPr>
          <w:p w14:paraId="704C63F1"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C622FF" w:rsidRPr="004D35B0" w:rsidRDefault="00C622FF" w:rsidP="00C622FF">
            <w:pPr>
              <w:pStyle w:val="Tables"/>
              <w:keepNext/>
              <w:keepLines/>
              <w:spacing w:before="120"/>
            </w:pPr>
          </w:p>
        </w:tc>
        <w:tc>
          <w:tcPr>
            <w:tcW w:w="1654" w:type="dxa"/>
          </w:tcPr>
          <w:p w14:paraId="34E15BF7" w14:textId="77777777" w:rsidR="00C622FF" w:rsidRPr="004D35B0" w:rsidRDefault="00C622FF" w:rsidP="00C622FF">
            <w:pPr>
              <w:pStyle w:val="SFSingle"/>
              <w:keepNext/>
              <w:keepLines/>
              <w:tabs>
                <w:tab w:val="right" w:pos="1438"/>
              </w:tabs>
              <w:spacing w:before="120"/>
              <w:ind w:left="-2"/>
            </w:pPr>
          </w:p>
        </w:tc>
      </w:tr>
      <w:tr w:rsidR="00C622FF" w:rsidRPr="004D35B0" w14:paraId="6887A60B" w14:textId="77777777" w:rsidTr="00C622FF">
        <w:trPr>
          <w:cantSplit/>
        </w:trPr>
        <w:tc>
          <w:tcPr>
            <w:tcW w:w="1585" w:type="dxa"/>
            <w:gridSpan w:val="2"/>
          </w:tcPr>
          <w:p w14:paraId="2E10847F"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4AB7C2DE" w14:textId="77777777" w:rsidR="00C622FF" w:rsidRPr="004D35B0" w:rsidRDefault="00C622FF" w:rsidP="00C622FF">
            <w:pPr>
              <w:pStyle w:val="Tables"/>
              <w:spacing w:before="120"/>
            </w:pPr>
          </w:p>
        </w:tc>
        <w:tc>
          <w:tcPr>
            <w:tcW w:w="1654" w:type="dxa"/>
          </w:tcPr>
          <w:p w14:paraId="06BBAA79" w14:textId="77777777" w:rsidR="00C622FF" w:rsidRPr="004D35B0" w:rsidRDefault="00C622FF" w:rsidP="00C622FF">
            <w:pPr>
              <w:pStyle w:val="SFSingle"/>
              <w:keepNext/>
              <w:keepLines/>
              <w:tabs>
                <w:tab w:val="right" w:pos="1438"/>
              </w:tabs>
              <w:spacing w:before="120"/>
              <w:ind w:left="-2"/>
            </w:pPr>
          </w:p>
        </w:tc>
      </w:tr>
      <w:tr w:rsidR="00C622FF" w:rsidRPr="004D35B0" w14:paraId="56C0004E" w14:textId="77777777" w:rsidTr="00C622FF">
        <w:trPr>
          <w:cantSplit/>
        </w:trPr>
        <w:tc>
          <w:tcPr>
            <w:tcW w:w="9650" w:type="dxa"/>
            <w:gridSpan w:val="6"/>
          </w:tcPr>
          <w:p w14:paraId="36F9D5C7" w14:textId="77777777" w:rsidR="00C622FF" w:rsidRPr="004D35B0" w:rsidRDefault="00C622FF" w:rsidP="00C622FF">
            <w:pPr>
              <w:pStyle w:val="Tables"/>
            </w:pPr>
          </w:p>
        </w:tc>
        <w:tc>
          <w:tcPr>
            <w:tcW w:w="1654" w:type="dxa"/>
          </w:tcPr>
          <w:p w14:paraId="298B0EB5" w14:textId="77777777" w:rsidR="00C622FF" w:rsidRPr="004D35B0" w:rsidRDefault="00C622FF" w:rsidP="00C622FF">
            <w:pPr>
              <w:pStyle w:val="SFSingle"/>
              <w:keepNext/>
              <w:keepLines/>
              <w:tabs>
                <w:tab w:val="right" w:pos="1438"/>
              </w:tabs>
              <w:ind w:left="-2"/>
            </w:pPr>
          </w:p>
        </w:tc>
      </w:tr>
      <w:tr w:rsidR="00C622FF" w:rsidRPr="004D35B0" w14:paraId="6D946034" w14:textId="77777777" w:rsidTr="00C622FF">
        <w:trPr>
          <w:cantSplit/>
        </w:trPr>
        <w:tc>
          <w:tcPr>
            <w:tcW w:w="9650" w:type="dxa"/>
            <w:gridSpan w:val="6"/>
          </w:tcPr>
          <w:p w14:paraId="1ED8A647" w14:textId="77777777" w:rsidR="00C622FF" w:rsidRPr="004D35B0" w:rsidRDefault="00C622FF" w:rsidP="00C622FF">
            <w:pPr>
              <w:pStyle w:val="Heading2"/>
              <w:keepNext/>
              <w:keepLines/>
            </w:pPr>
            <w:r w:rsidRPr="004D35B0">
              <w:t>Names and addresses of any person who serves as an executive officer of your Firm:</w:t>
            </w:r>
          </w:p>
        </w:tc>
        <w:tc>
          <w:tcPr>
            <w:tcW w:w="1654" w:type="dxa"/>
          </w:tcPr>
          <w:p w14:paraId="786FA185" w14:textId="77777777" w:rsidR="00C622FF" w:rsidRPr="004D35B0" w:rsidRDefault="00C622FF" w:rsidP="00C622FF">
            <w:pPr>
              <w:pStyle w:val="SFSingle"/>
              <w:keepNext/>
              <w:keepLines/>
              <w:tabs>
                <w:tab w:val="right" w:pos="1438"/>
              </w:tabs>
              <w:ind w:left="-2"/>
            </w:pPr>
          </w:p>
        </w:tc>
      </w:tr>
      <w:tr w:rsidR="00C622FF" w:rsidRPr="004D35B0" w14:paraId="7E4CDA52" w14:textId="77777777" w:rsidTr="00C622FF">
        <w:trPr>
          <w:cantSplit/>
        </w:trPr>
        <w:tc>
          <w:tcPr>
            <w:tcW w:w="1585" w:type="dxa"/>
            <w:gridSpan w:val="2"/>
          </w:tcPr>
          <w:p w14:paraId="703B9284" w14:textId="77777777" w:rsidR="00C622FF" w:rsidRPr="004D35B0" w:rsidRDefault="00C622FF" w:rsidP="00C622FF">
            <w:pPr>
              <w:pStyle w:val="Tables"/>
              <w:keepNext/>
              <w:keepLines/>
            </w:pPr>
          </w:p>
        </w:tc>
        <w:tc>
          <w:tcPr>
            <w:tcW w:w="8065" w:type="dxa"/>
            <w:gridSpan w:val="4"/>
            <w:tcBorders>
              <w:bottom w:val="single" w:sz="4" w:space="0" w:color="auto"/>
            </w:tcBorders>
          </w:tcPr>
          <w:p w14:paraId="3870B3E3" w14:textId="77777777" w:rsidR="00C622FF" w:rsidRPr="004D35B0" w:rsidRDefault="00C622FF" w:rsidP="00C622FF">
            <w:pPr>
              <w:pStyle w:val="Tables"/>
              <w:keepNext/>
              <w:keepLines/>
            </w:pPr>
          </w:p>
        </w:tc>
        <w:tc>
          <w:tcPr>
            <w:tcW w:w="1654" w:type="dxa"/>
          </w:tcPr>
          <w:p w14:paraId="56B1CE86" w14:textId="77777777" w:rsidR="00C622FF" w:rsidRPr="004D35B0" w:rsidRDefault="00C622FF" w:rsidP="00C622FF">
            <w:pPr>
              <w:pStyle w:val="SFSingle"/>
              <w:keepNext/>
              <w:keepLines/>
              <w:tabs>
                <w:tab w:val="right" w:pos="1438"/>
              </w:tabs>
              <w:ind w:left="-2"/>
            </w:pPr>
          </w:p>
        </w:tc>
      </w:tr>
      <w:tr w:rsidR="00C622FF" w:rsidRPr="004D35B0" w14:paraId="624D7C8C" w14:textId="77777777" w:rsidTr="00C622FF">
        <w:trPr>
          <w:cantSplit/>
        </w:trPr>
        <w:tc>
          <w:tcPr>
            <w:tcW w:w="1585" w:type="dxa"/>
            <w:gridSpan w:val="2"/>
          </w:tcPr>
          <w:p w14:paraId="65606E5A"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C622FF" w:rsidRPr="004D35B0" w:rsidRDefault="00C622FF" w:rsidP="00C622FF">
            <w:pPr>
              <w:pStyle w:val="Tables"/>
              <w:keepNext/>
              <w:keepLines/>
              <w:spacing w:before="120"/>
            </w:pPr>
          </w:p>
        </w:tc>
        <w:tc>
          <w:tcPr>
            <w:tcW w:w="1654" w:type="dxa"/>
          </w:tcPr>
          <w:p w14:paraId="3C960513" w14:textId="77777777" w:rsidR="00C622FF" w:rsidRPr="004D35B0" w:rsidRDefault="00C622FF" w:rsidP="00C622FF">
            <w:pPr>
              <w:pStyle w:val="SFSingle"/>
              <w:keepNext/>
              <w:keepLines/>
              <w:tabs>
                <w:tab w:val="right" w:pos="1438"/>
              </w:tabs>
              <w:spacing w:before="120"/>
              <w:ind w:left="-2"/>
            </w:pPr>
          </w:p>
        </w:tc>
      </w:tr>
      <w:tr w:rsidR="00C622FF" w:rsidRPr="004D35B0" w14:paraId="3C0D8B64" w14:textId="77777777" w:rsidTr="00C622FF">
        <w:trPr>
          <w:cantSplit/>
        </w:trPr>
        <w:tc>
          <w:tcPr>
            <w:tcW w:w="1585" w:type="dxa"/>
            <w:gridSpan w:val="2"/>
          </w:tcPr>
          <w:p w14:paraId="51AFEE1C"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654E8D8C" w14:textId="77777777" w:rsidR="00C622FF" w:rsidRPr="004D35B0" w:rsidRDefault="00C622FF" w:rsidP="00C622FF">
            <w:pPr>
              <w:pStyle w:val="Tables"/>
              <w:spacing w:before="120"/>
            </w:pPr>
          </w:p>
        </w:tc>
        <w:tc>
          <w:tcPr>
            <w:tcW w:w="1654" w:type="dxa"/>
          </w:tcPr>
          <w:p w14:paraId="11992AD9" w14:textId="77777777" w:rsidR="00C622FF" w:rsidRPr="004D35B0" w:rsidRDefault="00C622FF" w:rsidP="00C622FF">
            <w:pPr>
              <w:pStyle w:val="SFSingle"/>
              <w:keepNext/>
              <w:keepLines/>
              <w:tabs>
                <w:tab w:val="right" w:pos="1438"/>
              </w:tabs>
              <w:spacing w:before="120"/>
              <w:ind w:left="-2"/>
            </w:pPr>
          </w:p>
        </w:tc>
      </w:tr>
      <w:tr w:rsidR="00C622FF" w:rsidRPr="004D35B0" w14:paraId="7D12C572" w14:textId="77777777" w:rsidTr="00C622FF">
        <w:trPr>
          <w:cantSplit/>
        </w:trPr>
        <w:tc>
          <w:tcPr>
            <w:tcW w:w="9650" w:type="dxa"/>
            <w:gridSpan w:val="6"/>
          </w:tcPr>
          <w:p w14:paraId="6EA95CE2" w14:textId="77777777" w:rsidR="00C622FF" w:rsidRPr="004D35B0" w:rsidRDefault="00C622FF" w:rsidP="00C622FF">
            <w:pPr>
              <w:pStyle w:val="Tables"/>
            </w:pPr>
          </w:p>
        </w:tc>
        <w:tc>
          <w:tcPr>
            <w:tcW w:w="1654" w:type="dxa"/>
          </w:tcPr>
          <w:p w14:paraId="725D36F8" w14:textId="77777777" w:rsidR="00C622FF" w:rsidRPr="004D35B0" w:rsidRDefault="00C622FF" w:rsidP="00C622FF">
            <w:pPr>
              <w:pStyle w:val="SFSingle"/>
              <w:keepNext/>
              <w:keepLines/>
              <w:tabs>
                <w:tab w:val="right" w:pos="1438"/>
              </w:tabs>
              <w:ind w:left="-2"/>
            </w:pPr>
          </w:p>
        </w:tc>
      </w:tr>
      <w:tr w:rsidR="00C622FF" w:rsidRPr="004D35B0" w14:paraId="0B9FE725" w14:textId="77777777" w:rsidTr="00C622FF">
        <w:trPr>
          <w:cantSplit/>
        </w:trPr>
        <w:tc>
          <w:tcPr>
            <w:tcW w:w="9650" w:type="dxa"/>
            <w:gridSpan w:val="6"/>
          </w:tcPr>
          <w:p w14:paraId="542DA245" w14:textId="1BF5519C" w:rsidR="00C622FF" w:rsidRPr="004D35B0" w:rsidRDefault="00C622FF" w:rsidP="00C622FF">
            <w:pPr>
              <w:pStyle w:val="Heading2"/>
              <w:keepNext/>
              <w:keepLines/>
            </w:pPr>
            <w:r w:rsidRPr="004D35B0">
              <w:t xml:space="preserve">The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C622FF" w:rsidRPr="004D35B0" w:rsidRDefault="00C622FF" w:rsidP="00C622FF">
            <w:pPr>
              <w:pStyle w:val="SFSingle"/>
              <w:keepNext/>
              <w:keepLines/>
              <w:tabs>
                <w:tab w:val="right" w:pos="1438"/>
              </w:tabs>
              <w:ind w:left="-2"/>
            </w:pPr>
          </w:p>
        </w:tc>
      </w:tr>
      <w:tr w:rsidR="00C622FF" w:rsidRPr="004D35B0" w14:paraId="5971679F" w14:textId="77777777" w:rsidTr="00C622FF">
        <w:trPr>
          <w:cantSplit/>
        </w:trPr>
        <w:tc>
          <w:tcPr>
            <w:tcW w:w="1519" w:type="dxa"/>
          </w:tcPr>
          <w:p w14:paraId="10732AD2" w14:textId="77777777" w:rsidR="00C622FF" w:rsidRPr="004D35B0" w:rsidRDefault="00C622FF" w:rsidP="00C622FF">
            <w:pPr>
              <w:pStyle w:val="Tables"/>
              <w:keepNext/>
              <w:keepLines/>
            </w:pPr>
          </w:p>
        </w:tc>
        <w:tc>
          <w:tcPr>
            <w:tcW w:w="8131" w:type="dxa"/>
            <w:gridSpan w:val="5"/>
            <w:tcBorders>
              <w:bottom w:val="single" w:sz="4" w:space="0" w:color="auto"/>
            </w:tcBorders>
          </w:tcPr>
          <w:p w14:paraId="2D3E6C7E" w14:textId="77777777" w:rsidR="00C622FF" w:rsidRPr="004D35B0" w:rsidRDefault="00C622FF" w:rsidP="00C622FF">
            <w:pPr>
              <w:pStyle w:val="Tables"/>
              <w:keepNext/>
              <w:keepLines/>
            </w:pPr>
          </w:p>
        </w:tc>
        <w:tc>
          <w:tcPr>
            <w:tcW w:w="1654" w:type="dxa"/>
          </w:tcPr>
          <w:p w14:paraId="4ED4EC13" w14:textId="77777777" w:rsidR="00C622FF" w:rsidRPr="004D35B0" w:rsidRDefault="00C622FF" w:rsidP="00C622FF">
            <w:pPr>
              <w:pStyle w:val="SFSingle"/>
              <w:keepNext/>
              <w:keepLines/>
              <w:tabs>
                <w:tab w:val="right" w:pos="1438"/>
              </w:tabs>
              <w:ind w:left="-2"/>
            </w:pPr>
          </w:p>
        </w:tc>
      </w:tr>
      <w:tr w:rsidR="00C622FF" w:rsidRPr="004D35B0" w14:paraId="5A93FD80" w14:textId="77777777" w:rsidTr="00C622FF">
        <w:trPr>
          <w:cantSplit/>
        </w:trPr>
        <w:tc>
          <w:tcPr>
            <w:tcW w:w="1519" w:type="dxa"/>
          </w:tcPr>
          <w:p w14:paraId="6EA12CFB"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C622FF" w:rsidRPr="004D35B0" w:rsidRDefault="00C622FF" w:rsidP="00C622FF">
            <w:pPr>
              <w:pStyle w:val="Tables"/>
              <w:keepNext/>
              <w:keepLines/>
              <w:spacing w:before="120"/>
            </w:pPr>
          </w:p>
        </w:tc>
        <w:tc>
          <w:tcPr>
            <w:tcW w:w="1654" w:type="dxa"/>
          </w:tcPr>
          <w:p w14:paraId="29311233" w14:textId="77777777" w:rsidR="00C622FF" w:rsidRPr="004D35B0" w:rsidRDefault="00C622FF" w:rsidP="00C622FF">
            <w:pPr>
              <w:pStyle w:val="SFSingle"/>
              <w:keepNext/>
              <w:keepLines/>
              <w:tabs>
                <w:tab w:val="right" w:pos="1438"/>
              </w:tabs>
              <w:spacing w:before="120"/>
              <w:ind w:left="-2"/>
            </w:pPr>
          </w:p>
        </w:tc>
      </w:tr>
      <w:tr w:rsidR="00C622FF" w:rsidRPr="004D35B0" w14:paraId="6C32F8EF" w14:textId="77777777" w:rsidTr="00C622FF">
        <w:trPr>
          <w:cantSplit/>
        </w:trPr>
        <w:tc>
          <w:tcPr>
            <w:tcW w:w="1519" w:type="dxa"/>
          </w:tcPr>
          <w:p w14:paraId="7A710292"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5C7C8A88" w14:textId="77777777" w:rsidR="00C622FF" w:rsidRPr="004D35B0" w:rsidRDefault="00C622FF" w:rsidP="00C622FF">
            <w:pPr>
              <w:pStyle w:val="Tables"/>
              <w:spacing w:before="120"/>
            </w:pPr>
          </w:p>
        </w:tc>
        <w:tc>
          <w:tcPr>
            <w:tcW w:w="1654" w:type="dxa"/>
          </w:tcPr>
          <w:p w14:paraId="30DB6809" w14:textId="77777777" w:rsidR="00C622FF" w:rsidRPr="004D35B0" w:rsidRDefault="00C622FF" w:rsidP="00C622FF">
            <w:pPr>
              <w:pStyle w:val="SFSingle"/>
              <w:keepNext/>
              <w:keepLines/>
              <w:tabs>
                <w:tab w:val="right" w:pos="1438"/>
              </w:tabs>
              <w:spacing w:before="120"/>
              <w:ind w:left="-2"/>
            </w:pPr>
          </w:p>
        </w:tc>
      </w:tr>
      <w:tr w:rsidR="00C622FF" w:rsidRPr="004D35B0" w14:paraId="2FCBCD37" w14:textId="77777777" w:rsidTr="00C622FF">
        <w:trPr>
          <w:cantSplit/>
        </w:trPr>
        <w:tc>
          <w:tcPr>
            <w:tcW w:w="9650" w:type="dxa"/>
            <w:gridSpan w:val="6"/>
          </w:tcPr>
          <w:p w14:paraId="7A84D697" w14:textId="77777777" w:rsidR="00C622FF" w:rsidRPr="004D35B0" w:rsidRDefault="00C622FF" w:rsidP="00C622FF">
            <w:pPr>
              <w:pStyle w:val="Tables"/>
            </w:pPr>
          </w:p>
        </w:tc>
        <w:tc>
          <w:tcPr>
            <w:tcW w:w="1654" w:type="dxa"/>
          </w:tcPr>
          <w:p w14:paraId="5529631A" w14:textId="77777777" w:rsidR="00C622FF" w:rsidRPr="004D35B0" w:rsidRDefault="00C622FF" w:rsidP="00C622FF">
            <w:pPr>
              <w:pStyle w:val="SFSingle"/>
              <w:keepNext/>
              <w:keepLines/>
              <w:tabs>
                <w:tab w:val="right" w:pos="1438"/>
              </w:tabs>
              <w:ind w:left="-2"/>
            </w:pPr>
          </w:p>
        </w:tc>
      </w:tr>
      <w:tr w:rsidR="00C622FF" w:rsidRPr="004D35B0" w14:paraId="709F038F" w14:textId="77777777" w:rsidTr="00C622FF">
        <w:trPr>
          <w:cantSplit/>
        </w:trPr>
        <w:tc>
          <w:tcPr>
            <w:tcW w:w="9650" w:type="dxa"/>
            <w:gridSpan w:val="6"/>
          </w:tcPr>
          <w:p w14:paraId="19A76839" w14:textId="77777777" w:rsidR="00C622FF" w:rsidRPr="004D35B0" w:rsidRDefault="00C622FF" w:rsidP="00C622FF">
            <w:pPr>
              <w:pStyle w:val="Tables"/>
            </w:pPr>
          </w:p>
        </w:tc>
        <w:tc>
          <w:tcPr>
            <w:tcW w:w="1654" w:type="dxa"/>
          </w:tcPr>
          <w:p w14:paraId="46561CE3" w14:textId="77777777" w:rsidR="00C622FF" w:rsidRPr="004D35B0" w:rsidRDefault="00C622FF" w:rsidP="00C622FF">
            <w:pPr>
              <w:pStyle w:val="SFSingle"/>
              <w:keepNext/>
              <w:keepLines/>
              <w:tabs>
                <w:tab w:val="right" w:pos="1438"/>
              </w:tabs>
              <w:ind w:left="-2"/>
            </w:pPr>
          </w:p>
        </w:tc>
      </w:tr>
      <w:tr w:rsidR="00C622FF" w:rsidRPr="004D35B0" w14:paraId="46CB2CE0" w14:textId="77777777" w:rsidTr="00C622FF">
        <w:trPr>
          <w:cantSplit/>
        </w:trPr>
        <w:tc>
          <w:tcPr>
            <w:tcW w:w="9650" w:type="dxa"/>
            <w:gridSpan w:val="6"/>
          </w:tcPr>
          <w:p w14:paraId="1F586FA6" w14:textId="390419A1" w:rsidR="00C622FF" w:rsidRPr="004D35B0" w:rsidRDefault="00C622FF" w:rsidP="00C622FF">
            <w:pPr>
              <w:pStyle w:val="IndentSingleSp050"/>
            </w:pPr>
          </w:p>
        </w:tc>
        <w:tc>
          <w:tcPr>
            <w:tcW w:w="1654" w:type="dxa"/>
          </w:tcPr>
          <w:p w14:paraId="1EBFFFF5" w14:textId="77777777" w:rsidR="00C622FF" w:rsidRPr="004D35B0" w:rsidRDefault="00C622FF" w:rsidP="00C622FF">
            <w:pPr>
              <w:pStyle w:val="SFSingle"/>
              <w:tabs>
                <w:tab w:val="right" w:pos="1438"/>
              </w:tabs>
              <w:ind w:left="-2"/>
            </w:pPr>
          </w:p>
        </w:tc>
      </w:tr>
      <w:tr w:rsidR="00C622FF" w:rsidRPr="004D35B0" w14:paraId="20F4DBF7" w14:textId="77777777" w:rsidTr="00C622FF">
        <w:trPr>
          <w:cantSplit/>
        </w:trPr>
        <w:tc>
          <w:tcPr>
            <w:tcW w:w="9611" w:type="dxa"/>
            <w:gridSpan w:val="5"/>
          </w:tcPr>
          <w:p w14:paraId="7B85632A" w14:textId="3E158BDE" w:rsidR="00C622FF" w:rsidRPr="004D35B0" w:rsidRDefault="00C622FF" w:rsidP="00C622FF">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C622FF" w:rsidRPr="004D35B0" w:rsidRDefault="0063614C" w:rsidP="00C622FF">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YES</w:t>
            </w:r>
            <w:r w:rsidR="00C622FF" w:rsidRPr="004D35B0">
              <w:tab/>
            </w:r>
            <w:sdt>
              <w:sdtPr>
                <w:id w:val="434334042"/>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NO</w:t>
            </w:r>
          </w:p>
        </w:tc>
      </w:tr>
    </w:tbl>
    <w:p w14:paraId="6CA74CB9" w14:textId="77777777" w:rsidR="007422CC" w:rsidRPr="004D35B0" w:rsidRDefault="007422CC" w:rsidP="00CA0920">
      <w:pPr>
        <w:keepNext/>
        <w:keepLines/>
      </w:pPr>
    </w:p>
    <w:p w14:paraId="693745AC" w14:textId="77777777" w:rsidR="00DD513B" w:rsidRPr="004D35B0" w:rsidRDefault="00DD513B"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5"/>
        <w:gridCol w:w="4374"/>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4D35B0" w:rsidRDefault="00DD513B" w:rsidP="00CA0920">
            <w:pPr>
              <w:keepNext/>
              <w:keepLines/>
              <w:rPr>
                <w:i/>
              </w:rPr>
            </w:pPr>
            <w:r w:rsidRPr="004D35B0">
              <w:rPr>
                <w:i/>
              </w:rPr>
              <w:t>[</w:t>
            </w:r>
            <w:r w:rsidR="007422CC" w:rsidRPr="004D35B0">
              <w:rPr>
                <w:i/>
              </w:rPr>
              <w:t>Signature of Authorized Signatory</w:t>
            </w:r>
            <w:r w:rsidRPr="004D35B0">
              <w:rPr>
                <w:i/>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4D35B0" w:rsidRDefault="007422CC" w:rsidP="00CA0920">
            <w:pPr>
              <w:keepNext/>
              <w:keepLines/>
            </w:pPr>
            <w:r w:rsidRPr="004D35B0">
              <w:rPr>
                <w:i/>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4D35B0" w:rsidRDefault="007422CC" w:rsidP="00CA0920">
            <w:pPr>
              <w:keepNext/>
              <w:keepLines/>
            </w:pPr>
            <w:r w:rsidRPr="004D35B0">
              <w:rPr>
                <w:i/>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7F4B28E7" w14:textId="77777777" w:rsidR="00DD513B" w:rsidRPr="004D35B0" w:rsidRDefault="00DD513B" w:rsidP="00BD23E0"/>
    <w:p w14:paraId="016D2AC5" w14:textId="77777777" w:rsidR="00DD513B" w:rsidRPr="007422CC" w:rsidRDefault="00DD513B" w:rsidP="007422CC">
      <w:pPr>
        <w:rPr>
          <w:rStyle w:val="LBFileStampAtCursor"/>
        </w:rPr>
      </w:pPr>
    </w:p>
    <w:sectPr w:rsidR="00DD513B" w:rsidRPr="007422CC" w:rsidSect="009B4600">
      <w:headerReference w:type="even" r:id="rId13"/>
      <w:headerReference w:type="default" r:id="rId14"/>
      <w:footerReference w:type="even" r:id="rId15"/>
      <w:footerReference w:type="default" r:id="rId16"/>
      <w:headerReference w:type="first" r:id="rId17"/>
      <w:footerReference w:type="first" r:id="rId18"/>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122A" w14:textId="77777777" w:rsidR="005F6D2B" w:rsidRDefault="005F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5B91" w14:textId="636B2C8D" w:rsidR="004F446C" w:rsidRDefault="004F446C" w:rsidP="004F446C">
    <w:pPr>
      <w:pStyle w:val="Footer"/>
      <w:jc w:val="right"/>
      <w:rPr>
        <w:sz w:val="16"/>
        <w:szCs w:val="16"/>
      </w:rPr>
    </w:pPr>
    <w:r w:rsidRPr="004F446C">
      <w:rPr>
        <w:sz w:val="16"/>
        <w:szCs w:val="16"/>
      </w:rPr>
      <w:t xml:space="preserve">Rev. </w:t>
    </w:r>
    <w:r w:rsidR="005F6D2B">
      <w:rPr>
        <w:sz w:val="16"/>
        <w:szCs w:val="16"/>
      </w:rPr>
      <w:t>11</w:t>
    </w:r>
    <w:r w:rsidRPr="004F446C">
      <w:rPr>
        <w:sz w:val="16"/>
        <w:szCs w:val="16"/>
      </w:rPr>
      <w:t>/1</w:t>
    </w:r>
    <w:r w:rsidR="00237E74">
      <w:rPr>
        <w:sz w:val="16"/>
        <w:szCs w:val="16"/>
      </w:rPr>
      <w:t>7</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8510" w14:textId="77777777" w:rsidR="005F6D2B" w:rsidRDefault="005F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D053" w14:textId="77777777" w:rsidR="005F6D2B" w:rsidRDefault="005F6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74C75C95"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63614C">
      <w:rPr>
        <w:b/>
        <w:sz w:val="20"/>
        <w:szCs w:val="20"/>
      </w:rPr>
      <w:t>Private Equity Buyout Fund</w:t>
    </w:r>
    <w:bookmarkStart w:id="0" w:name="_GoBack"/>
    <w:bookmarkEnd w:id="0"/>
  </w:p>
  <w:p w14:paraId="5E92E77F" w14:textId="16AD10D6" w:rsidR="00017540" w:rsidRDefault="00AB1DD3" w:rsidP="00017540">
    <w:pPr>
      <w:pStyle w:val="Header"/>
      <w:rPr>
        <w:b/>
        <w:sz w:val="20"/>
        <w:szCs w:val="20"/>
      </w:rPr>
    </w:pPr>
    <w:r>
      <w:rPr>
        <w:b/>
        <w:sz w:val="20"/>
        <w:szCs w:val="20"/>
      </w:rPr>
      <w:t xml:space="preserve">Issued </w:t>
    </w:r>
    <w:r w:rsidR="00756419">
      <w:rPr>
        <w:b/>
        <w:sz w:val="20"/>
        <w:szCs w:val="20"/>
      </w:rPr>
      <w:t xml:space="preserve">December </w:t>
    </w:r>
    <w:r w:rsidR="00B402C2">
      <w:rPr>
        <w:b/>
        <w:sz w:val="20"/>
        <w:szCs w:val="20"/>
      </w:rPr>
      <w:t>2</w:t>
    </w:r>
    <w:r w:rsidR="00981A72">
      <w:rPr>
        <w:b/>
        <w:sz w:val="20"/>
        <w:szCs w:val="20"/>
      </w:rPr>
      <w:t>8</w:t>
    </w:r>
    <w:r w:rsidR="00CD6451">
      <w:rPr>
        <w:b/>
        <w:sz w:val="20"/>
        <w:szCs w:val="20"/>
      </w:rPr>
      <w:t>, 2017</w:t>
    </w:r>
  </w:p>
  <w:p w14:paraId="07D62AD0" w14:textId="3E352AEE" w:rsidR="00140C51" w:rsidRPr="00B041C7" w:rsidRDefault="00140C51" w:rsidP="00AA37B0">
    <w:pPr>
      <w:pStyle w:val="Header"/>
      <w:jc w:val="center"/>
      <w:rPr>
        <w:color w:val="FF0000"/>
        <w:sz w:val="24"/>
      </w:rPr>
    </w:pPr>
    <w:r w:rsidRPr="00B041C7">
      <w:rPr>
        <w:b/>
        <w:color w:val="FF0000"/>
        <w:sz w:val="24"/>
      </w:rPr>
      <w:t>[Enter Firm Name]</w:t>
    </w:r>
  </w:p>
  <w:p w14:paraId="44C7CF4C" w14:textId="77777777" w:rsidR="00017540" w:rsidRPr="009B4600" w:rsidRDefault="0001754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trackRevisions/>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BD4"/>
    <w:rsid w:val="00051E77"/>
    <w:rsid w:val="000528AC"/>
    <w:rsid w:val="0005438C"/>
    <w:rsid w:val="0006041C"/>
    <w:rsid w:val="000621F0"/>
    <w:rsid w:val="0006503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84583"/>
    <w:rsid w:val="00190797"/>
    <w:rsid w:val="00190F15"/>
    <w:rsid w:val="001A0E94"/>
    <w:rsid w:val="001B3695"/>
    <w:rsid w:val="001B77CA"/>
    <w:rsid w:val="001C38E8"/>
    <w:rsid w:val="001C60DB"/>
    <w:rsid w:val="001D1ACC"/>
    <w:rsid w:val="001D4FD7"/>
    <w:rsid w:val="001D64D8"/>
    <w:rsid w:val="001D6A7D"/>
    <w:rsid w:val="001D6B5D"/>
    <w:rsid w:val="001E164F"/>
    <w:rsid w:val="001E661F"/>
    <w:rsid w:val="001E7FEE"/>
    <w:rsid w:val="001F165E"/>
    <w:rsid w:val="001F1E14"/>
    <w:rsid w:val="001F35CD"/>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93BBD"/>
    <w:rsid w:val="00295613"/>
    <w:rsid w:val="0029626B"/>
    <w:rsid w:val="002976EE"/>
    <w:rsid w:val="002B0A7D"/>
    <w:rsid w:val="002B7438"/>
    <w:rsid w:val="002B7721"/>
    <w:rsid w:val="002C2BA6"/>
    <w:rsid w:val="002C2F8B"/>
    <w:rsid w:val="002C73C5"/>
    <w:rsid w:val="002D25F5"/>
    <w:rsid w:val="002D2BAF"/>
    <w:rsid w:val="002D3E9F"/>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5B4C"/>
    <w:rsid w:val="00372078"/>
    <w:rsid w:val="00372A92"/>
    <w:rsid w:val="003755A0"/>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6406"/>
    <w:rsid w:val="00460347"/>
    <w:rsid w:val="004641CE"/>
    <w:rsid w:val="00465AC4"/>
    <w:rsid w:val="0046650A"/>
    <w:rsid w:val="00466739"/>
    <w:rsid w:val="00466AB6"/>
    <w:rsid w:val="00467E15"/>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5979"/>
    <w:rsid w:val="0053608F"/>
    <w:rsid w:val="005402C3"/>
    <w:rsid w:val="00540E24"/>
    <w:rsid w:val="00541BC6"/>
    <w:rsid w:val="00545375"/>
    <w:rsid w:val="00555490"/>
    <w:rsid w:val="005643C9"/>
    <w:rsid w:val="005673F4"/>
    <w:rsid w:val="00571C03"/>
    <w:rsid w:val="00573B12"/>
    <w:rsid w:val="00574526"/>
    <w:rsid w:val="00580D0F"/>
    <w:rsid w:val="00581A00"/>
    <w:rsid w:val="00581FB4"/>
    <w:rsid w:val="005877B8"/>
    <w:rsid w:val="005A0C40"/>
    <w:rsid w:val="005B24A6"/>
    <w:rsid w:val="005C39F5"/>
    <w:rsid w:val="005C75D6"/>
    <w:rsid w:val="005D4459"/>
    <w:rsid w:val="005E4A0F"/>
    <w:rsid w:val="005F4EAE"/>
    <w:rsid w:val="005F6D2B"/>
    <w:rsid w:val="005F7A06"/>
    <w:rsid w:val="00604497"/>
    <w:rsid w:val="00604CB6"/>
    <w:rsid w:val="00607663"/>
    <w:rsid w:val="00611479"/>
    <w:rsid w:val="0061167F"/>
    <w:rsid w:val="00614A31"/>
    <w:rsid w:val="0061785B"/>
    <w:rsid w:val="006221C3"/>
    <w:rsid w:val="006251A7"/>
    <w:rsid w:val="00626218"/>
    <w:rsid w:val="0063598F"/>
    <w:rsid w:val="0063614C"/>
    <w:rsid w:val="00643E4A"/>
    <w:rsid w:val="006466C7"/>
    <w:rsid w:val="00666A29"/>
    <w:rsid w:val="00670415"/>
    <w:rsid w:val="006711C3"/>
    <w:rsid w:val="00674C84"/>
    <w:rsid w:val="00693520"/>
    <w:rsid w:val="00694937"/>
    <w:rsid w:val="006A0174"/>
    <w:rsid w:val="006A3909"/>
    <w:rsid w:val="006B4291"/>
    <w:rsid w:val="006C1AF3"/>
    <w:rsid w:val="006D030E"/>
    <w:rsid w:val="006D40E4"/>
    <w:rsid w:val="006E1886"/>
    <w:rsid w:val="006E2D76"/>
    <w:rsid w:val="006F5134"/>
    <w:rsid w:val="006F5C66"/>
    <w:rsid w:val="00704B29"/>
    <w:rsid w:val="007056FE"/>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5D56"/>
    <w:rsid w:val="007C705C"/>
    <w:rsid w:val="007D0339"/>
    <w:rsid w:val="007D6439"/>
    <w:rsid w:val="007E4F81"/>
    <w:rsid w:val="007F7807"/>
    <w:rsid w:val="008027C8"/>
    <w:rsid w:val="008044F8"/>
    <w:rsid w:val="0080524E"/>
    <w:rsid w:val="00806255"/>
    <w:rsid w:val="00806FA6"/>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404D"/>
    <w:rsid w:val="008D4D1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5BAE"/>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7245"/>
    <w:rsid w:val="00A912A1"/>
    <w:rsid w:val="00A91971"/>
    <w:rsid w:val="00A97862"/>
    <w:rsid w:val="00AA37B0"/>
    <w:rsid w:val="00AA50BF"/>
    <w:rsid w:val="00AB0A33"/>
    <w:rsid w:val="00AB1DD3"/>
    <w:rsid w:val="00AC3D35"/>
    <w:rsid w:val="00AC43A3"/>
    <w:rsid w:val="00AC5032"/>
    <w:rsid w:val="00AC5360"/>
    <w:rsid w:val="00AD05F6"/>
    <w:rsid w:val="00AD1911"/>
    <w:rsid w:val="00AD4CF9"/>
    <w:rsid w:val="00AD4F70"/>
    <w:rsid w:val="00AE4177"/>
    <w:rsid w:val="00AE5D93"/>
    <w:rsid w:val="00AE6ECE"/>
    <w:rsid w:val="00AF1F4E"/>
    <w:rsid w:val="00B00001"/>
    <w:rsid w:val="00B0314E"/>
    <w:rsid w:val="00B03BD0"/>
    <w:rsid w:val="00B041C7"/>
    <w:rsid w:val="00B1159C"/>
    <w:rsid w:val="00B115F6"/>
    <w:rsid w:val="00B126E9"/>
    <w:rsid w:val="00B13549"/>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F01A0"/>
    <w:rsid w:val="00DF3365"/>
    <w:rsid w:val="00E000B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37E8C"/>
    <w:rsid w:val="00F44334"/>
    <w:rsid w:val="00F4632D"/>
    <w:rsid w:val="00F625CD"/>
    <w:rsid w:val="00F813CA"/>
    <w:rsid w:val="00F82553"/>
    <w:rsid w:val="00F90783"/>
    <w:rsid w:val="00FA41C3"/>
    <w:rsid w:val="00FA6A41"/>
    <w:rsid w:val="00FB1533"/>
    <w:rsid w:val="00FB47F8"/>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fchicago.org/assets/1/7/LABF_Resolution_Re_Assault_Weapon_Manufacturers_2.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assets/1/7/LABF_Investment_Adviser_Procure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bfchicago.org/assets/1/7/brokerage_policy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fchicago.org/assets/1/7/LABF_Policy_Re_Investments_In_Republic_of_Sudan_2.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F91FC-CBD1-4B63-AA16-2F53A80E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2017-06-15T19:57:00Z</dcterms:created>
  <dcterms:modified xsi:type="dcterms:W3CDTF">2017-11-28T19:43:00Z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